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5AD" w:rsidRDefault="00CB6E2D" w:rsidP="003916BA">
      <w:pPr>
        <w:pStyle w:val="Defaul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eastAsia="it-IT"/>
        </w:rPr>
        <w:drawing>
          <wp:anchor distT="0" distB="0" distL="114300" distR="114300" simplePos="0" relativeHeight="251644928" behindDoc="0" locked="0" layoutInCell="1" allowOverlap="1" wp14:anchorId="576C8D68" wp14:editId="7A79AF5C">
            <wp:simplePos x="2257425" y="1162050"/>
            <wp:positionH relativeFrom="column">
              <wp:posOffset>2263140</wp:posOffset>
            </wp:positionH>
            <wp:positionV relativeFrom="paragraph">
              <wp:align>top</wp:align>
            </wp:positionV>
            <wp:extent cx="2495550" cy="2963468"/>
            <wp:effectExtent l="0" t="0" r="0" b="8890"/>
            <wp:wrapSquare wrapText="bothSides"/>
            <wp:docPr id="461" name="Immagine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" name="fatto verd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2963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423FA" w:rsidRDefault="006423FA" w:rsidP="003916BA">
      <w:pPr>
        <w:pStyle w:val="Default"/>
        <w:rPr>
          <w:rFonts w:asciiTheme="minorHAnsi" w:hAnsiTheme="minorHAnsi" w:cstheme="minorHAnsi"/>
        </w:rPr>
      </w:pPr>
    </w:p>
    <w:p w:rsidR="006423FA" w:rsidRDefault="006423FA" w:rsidP="003916BA">
      <w:pPr>
        <w:pStyle w:val="Default"/>
        <w:rPr>
          <w:rFonts w:asciiTheme="minorHAnsi" w:hAnsiTheme="minorHAnsi" w:cstheme="minorHAnsi"/>
        </w:rPr>
      </w:pPr>
    </w:p>
    <w:p w:rsidR="006423FA" w:rsidRDefault="006423FA" w:rsidP="003916BA">
      <w:pPr>
        <w:pStyle w:val="Default"/>
        <w:rPr>
          <w:rFonts w:asciiTheme="minorHAnsi" w:hAnsiTheme="minorHAnsi" w:cstheme="minorHAnsi"/>
        </w:rPr>
      </w:pPr>
    </w:p>
    <w:p w:rsidR="006423FA" w:rsidRDefault="006423FA" w:rsidP="003916BA">
      <w:pPr>
        <w:pStyle w:val="Default"/>
        <w:rPr>
          <w:rFonts w:asciiTheme="minorHAnsi" w:hAnsiTheme="minorHAnsi" w:cstheme="minorHAnsi"/>
        </w:rPr>
      </w:pPr>
    </w:p>
    <w:p w:rsidR="006423FA" w:rsidRDefault="006423FA" w:rsidP="003916BA">
      <w:pPr>
        <w:pStyle w:val="Default"/>
        <w:rPr>
          <w:rFonts w:asciiTheme="minorHAnsi" w:hAnsiTheme="minorHAnsi" w:cstheme="minorHAnsi"/>
        </w:rPr>
      </w:pPr>
    </w:p>
    <w:p w:rsidR="006423FA" w:rsidRDefault="006423FA" w:rsidP="003916BA">
      <w:pPr>
        <w:pStyle w:val="Default"/>
        <w:rPr>
          <w:rFonts w:asciiTheme="minorHAnsi" w:hAnsiTheme="minorHAnsi" w:cstheme="minorHAnsi"/>
        </w:rPr>
      </w:pPr>
    </w:p>
    <w:p w:rsidR="006423FA" w:rsidRDefault="006423FA" w:rsidP="003916BA">
      <w:pPr>
        <w:pStyle w:val="Default"/>
        <w:rPr>
          <w:rFonts w:asciiTheme="minorHAnsi" w:hAnsiTheme="minorHAnsi" w:cstheme="minorHAnsi"/>
        </w:rPr>
      </w:pPr>
    </w:p>
    <w:p w:rsidR="006423FA" w:rsidRDefault="006423FA" w:rsidP="003916BA">
      <w:pPr>
        <w:pStyle w:val="Default"/>
        <w:rPr>
          <w:rFonts w:asciiTheme="minorHAnsi" w:hAnsiTheme="minorHAnsi" w:cstheme="minorHAnsi"/>
        </w:rPr>
      </w:pPr>
    </w:p>
    <w:p w:rsidR="006423FA" w:rsidRDefault="006423FA" w:rsidP="003916BA">
      <w:pPr>
        <w:pStyle w:val="Default"/>
        <w:rPr>
          <w:rFonts w:asciiTheme="minorHAnsi" w:hAnsiTheme="minorHAnsi" w:cstheme="minorHAnsi"/>
        </w:rPr>
      </w:pPr>
    </w:p>
    <w:p w:rsidR="006423FA" w:rsidRDefault="006423FA" w:rsidP="003916BA">
      <w:pPr>
        <w:pStyle w:val="Default"/>
        <w:rPr>
          <w:rFonts w:asciiTheme="minorHAnsi" w:hAnsiTheme="minorHAnsi" w:cstheme="minorHAnsi"/>
        </w:rPr>
      </w:pPr>
    </w:p>
    <w:p w:rsidR="006423FA" w:rsidRDefault="006423FA" w:rsidP="003916BA">
      <w:pPr>
        <w:pStyle w:val="Default"/>
        <w:rPr>
          <w:rFonts w:asciiTheme="minorHAnsi" w:hAnsiTheme="minorHAnsi" w:cstheme="minorHAnsi"/>
        </w:rPr>
      </w:pPr>
    </w:p>
    <w:p w:rsidR="006423FA" w:rsidRDefault="006423FA" w:rsidP="003916BA">
      <w:pPr>
        <w:pStyle w:val="Default"/>
        <w:rPr>
          <w:rFonts w:asciiTheme="minorHAnsi" w:hAnsiTheme="minorHAnsi" w:cstheme="minorHAnsi"/>
        </w:rPr>
      </w:pPr>
    </w:p>
    <w:p w:rsidR="006423FA" w:rsidRDefault="006423FA" w:rsidP="003916BA">
      <w:pPr>
        <w:pStyle w:val="Default"/>
        <w:rPr>
          <w:rFonts w:asciiTheme="minorHAnsi" w:hAnsiTheme="minorHAnsi" w:cstheme="minorHAnsi"/>
        </w:rPr>
      </w:pPr>
    </w:p>
    <w:p w:rsidR="006423FA" w:rsidRPr="002835FD" w:rsidRDefault="006423FA" w:rsidP="003916BA">
      <w:pPr>
        <w:pStyle w:val="Default"/>
        <w:rPr>
          <w:rFonts w:asciiTheme="minorHAnsi" w:hAnsiTheme="minorHAnsi" w:cstheme="minorHAnsi"/>
        </w:rPr>
      </w:pPr>
    </w:p>
    <w:p w:rsidR="009F726F" w:rsidRDefault="002F4561" w:rsidP="003916BA">
      <w:pPr>
        <w:pStyle w:val="Default"/>
        <w:jc w:val="both"/>
        <w:rPr>
          <w:rFonts w:asciiTheme="minorHAnsi" w:hAnsiTheme="minorHAnsi" w:cstheme="minorHAnsi"/>
        </w:rPr>
      </w:pPr>
      <w:r w:rsidRPr="002835FD">
        <w:rPr>
          <w:rFonts w:asciiTheme="minorHAnsi" w:hAnsiTheme="minorHAnsi" w:cstheme="minorHAnsi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23606A9F" wp14:editId="44E72B7B">
                <wp:simplePos x="0" y="0"/>
                <wp:positionH relativeFrom="column">
                  <wp:posOffset>4445</wp:posOffset>
                </wp:positionH>
                <wp:positionV relativeFrom="paragraph">
                  <wp:posOffset>78740</wp:posOffset>
                </wp:positionV>
                <wp:extent cx="6429375" cy="1828800"/>
                <wp:effectExtent l="0" t="0" r="0" b="635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93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78A8" w:rsidRPr="00B925AD" w:rsidRDefault="001C78A8" w:rsidP="00B925AD">
                            <w:pPr>
                              <w:pStyle w:val="Default"/>
                              <w:jc w:val="center"/>
                              <w:rPr>
                                <w:rFonts w:ascii="Verdana" w:hAnsi="Verdana"/>
                                <w:b/>
                                <w:sz w:val="72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63000"/>
                                          <w14:sat w14:val="105000"/>
                                        </w14:schemeClr>
                                      </w14:gs>
                                      <w14:gs w14:pos="90000">
                                        <w14:schemeClr w14:val="accent1">
                                          <w14:shade w14:val="50000"/>
                                          <w14:satMod w14:val="10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72"/>
                                <w:szCs w:val="72"/>
                                <w14:shadow w14:blurRad="55003" w14:dist="50800" w14:dir="5400000" w14:sx="100000" w14:sy="100000" w14:kx="0" w14:ky="0" w14:algn="tl">
                                  <w14:srgbClr w14:val="000000">
                                    <w14:alpha w14:val="67000"/>
                                  </w14:srgbClr>
                                </w14:shadow>
                                <w14:textOutline w14:w="17780" w14:cap="flat" w14:cmpd="sng" w14:algn="ctr">
                                  <w14:solidFill>
                                    <w14:schemeClr w14:val="accent1">
                                      <w14:tint w14:val="3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63000"/>
                                          <w14:sat w14:val="105000"/>
                                        </w14:schemeClr>
                                      </w14:gs>
                                      <w14:gs w14:pos="90000">
                                        <w14:schemeClr w14:val="accent1">
                                          <w14:shade w14:val="50000"/>
                                          <w14:satMod w14:val="10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Programma di attuazione degli adempimenti, Documenti e requisiti ex DGR.2569/14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3606A9F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.35pt;margin-top:6.2pt;width:506.25pt;height:2in;z-index:251636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" filled="f" stroked="f">
                <v:textbox style="mso-fit-shape-to-text:t">
                  <w:txbxContent>
                    <w:p w:rsidR="001C78A8" w:rsidRPr="00B925AD" w:rsidRDefault="001C78A8" w:rsidP="00B925AD">
                      <w:pPr>
                        <w:pStyle w:val="Default"/>
                        <w:jc w:val="center"/>
                        <w:rPr>
                          <w:rFonts w:ascii="Verdana" w:hAnsi="Verdana"/>
                          <w:b/>
                          <w:sz w:val="72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63000"/>
                                    <w14:sat w14:val="105000"/>
                                  </w14:schemeClr>
                                </w14:gs>
                                <w14:gs w14:pos="90000">
                                  <w14:schemeClr w14:val="accent1">
                                    <w14:shade w14:val="50000"/>
                                    <w14:satMod w14:val="10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Verdana" w:hAnsi="Verdana"/>
                          <w:b/>
                          <w:sz w:val="72"/>
                          <w:szCs w:val="72"/>
                          <w14:shadow w14:blurRad="55003" w14:dist="50800" w14:dir="5400000" w14:sx="100000" w14:sy="100000" w14:kx="0" w14:ky="0" w14:algn="tl">
                            <w14:srgbClr w14:val="000000">
                              <w14:alpha w14:val="67000"/>
                            </w14:srgbClr>
                          </w14:shadow>
                          <w14:textOutline w14:w="17780" w14:cap="flat" w14:cmpd="sng" w14:algn="ctr">
                            <w14:solidFill>
                              <w14:schemeClr w14:val="accent1">
                                <w14:tint w14:val="3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63000"/>
                                    <w14:sat w14:val="105000"/>
                                  </w14:schemeClr>
                                </w14:gs>
                                <w14:gs w14:pos="90000">
                                  <w14:schemeClr w14:val="accent1">
                                    <w14:shade w14:val="50000"/>
                                    <w14:satMod w14:val="10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Programma di attuazione degli adempimenti, Documenti e requisiti ex DGR.2569/14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F726F">
        <w:rPr>
          <w:rFonts w:asciiTheme="minorHAnsi" w:hAnsiTheme="minorHAnsi" w:cstheme="minorHAnsi"/>
        </w:rPr>
        <w:t>Comprendente: Documento organizzativo, Piano di lavoro, Struttura organizzativa e politiche di gestione delle risorse umane ed economiche, Gestione delle risorse umane, Piano annuale di formazione e aggiornamento del personale, Programma annuale di valutazione e miglioramento delle attività</w:t>
      </w:r>
    </w:p>
    <w:p w:rsidR="00B925AD" w:rsidRPr="002835FD" w:rsidRDefault="00B925AD" w:rsidP="003916BA">
      <w:pPr>
        <w:pStyle w:val="Default"/>
        <w:jc w:val="both"/>
        <w:rPr>
          <w:rFonts w:asciiTheme="minorHAnsi" w:hAnsiTheme="minorHAnsi" w:cstheme="minorHAnsi"/>
        </w:rPr>
      </w:pPr>
      <w:r w:rsidRPr="002835FD">
        <w:rPr>
          <w:rFonts w:asciiTheme="minorHAnsi" w:hAnsiTheme="minorHAnsi" w:cstheme="minorHAnsi"/>
        </w:rPr>
        <w:t>Redazione:   Direttore De Capitani Roberto</w:t>
      </w:r>
    </w:p>
    <w:p w:rsidR="00B925AD" w:rsidRPr="002835FD" w:rsidRDefault="00B925AD" w:rsidP="003916BA">
      <w:pPr>
        <w:pStyle w:val="Default"/>
        <w:jc w:val="both"/>
        <w:rPr>
          <w:rFonts w:asciiTheme="minorHAnsi" w:hAnsiTheme="minorHAnsi" w:cstheme="minorHAnsi"/>
        </w:rPr>
      </w:pPr>
      <w:r w:rsidRPr="002835FD">
        <w:rPr>
          <w:rFonts w:asciiTheme="minorHAnsi" w:hAnsiTheme="minorHAnsi" w:cstheme="minorHAnsi"/>
        </w:rPr>
        <w:t>Documento approvato dal Presidente pro tempore- Legale Rappresentante (Agostoni Maria Piera)</w:t>
      </w:r>
    </w:p>
    <w:p w:rsidR="00243E70" w:rsidRDefault="00243E70" w:rsidP="003916BA">
      <w:pPr>
        <w:pStyle w:val="Default"/>
        <w:jc w:val="both"/>
        <w:rPr>
          <w:rFonts w:asciiTheme="minorHAnsi" w:hAnsiTheme="minorHAnsi" w:cstheme="minorHAnsi"/>
        </w:rPr>
      </w:pPr>
    </w:p>
    <w:p w:rsidR="002A066E" w:rsidRPr="002835FD" w:rsidRDefault="002A066E" w:rsidP="003916BA">
      <w:pPr>
        <w:pStyle w:val="Default"/>
        <w:jc w:val="both"/>
        <w:rPr>
          <w:rFonts w:asciiTheme="minorHAnsi" w:hAnsiTheme="minorHAnsi" w:cstheme="minorHAnsi"/>
        </w:rPr>
      </w:pPr>
    </w:p>
    <w:p w:rsidR="00B925AD" w:rsidRPr="002835FD" w:rsidRDefault="00B925AD" w:rsidP="003916BA">
      <w:pPr>
        <w:pStyle w:val="Default"/>
        <w:jc w:val="both"/>
        <w:rPr>
          <w:rFonts w:asciiTheme="minorHAnsi" w:hAnsiTheme="minorHAnsi" w:cstheme="minorHAnsi"/>
        </w:rPr>
      </w:pPr>
      <w:r w:rsidRPr="002835FD">
        <w:rPr>
          <w:rFonts w:asciiTheme="minorHAnsi" w:hAnsiTheme="minorHAnsi" w:cstheme="minorHAnsi"/>
        </w:rPr>
        <w:softHyphen/>
        <w:t>__________________________________</w:t>
      </w:r>
      <w:r w:rsidRPr="002835FD">
        <w:rPr>
          <w:rFonts w:asciiTheme="minorHAnsi" w:hAnsiTheme="minorHAnsi" w:cstheme="minorHAnsi"/>
        </w:rPr>
        <w:tab/>
      </w:r>
      <w:r w:rsidRPr="002835FD">
        <w:rPr>
          <w:rFonts w:asciiTheme="minorHAnsi" w:hAnsiTheme="minorHAnsi" w:cstheme="minorHAnsi"/>
        </w:rPr>
        <w:tab/>
      </w:r>
      <w:r w:rsidRPr="002835FD">
        <w:rPr>
          <w:rFonts w:asciiTheme="minorHAnsi" w:hAnsiTheme="minorHAnsi" w:cstheme="minorHAnsi"/>
        </w:rPr>
        <w:tab/>
        <w:t>_____________________</w:t>
      </w:r>
    </w:p>
    <w:p w:rsidR="00B925AD" w:rsidRPr="002835FD" w:rsidRDefault="00B925AD" w:rsidP="003916BA">
      <w:pPr>
        <w:pStyle w:val="Default"/>
        <w:jc w:val="both"/>
        <w:rPr>
          <w:rFonts w:asciiTheme="minorHAnsi" w:hAnsiTheme="minorHAnsi" w:cstheme="minorHAnsi"/>
        </w:rPr>
      </w:pPr>
      <w:r w:rsidRPr="002835FD">
        <w:rPr>
          <w:rFonts w:asciiTheme="minorHAnsi" w:hAnsiTheme="minorHAnsi" w:cstheme="minorHAnsi"/>
        </w:rPr>
        <w:t xml:space="preserve">firma </w:t>
      </w:r>
      <w:r w:rsidRPr="002835FD">
        <w:rPr>
          <w:rFonts w:asciiTheme="minorHAnsi" w:hAnsiTheme="minorHAnsi" w:cstheme="minorHAnsi"/>
        </w:rPr>
        <w:tab/>
      </w:r>
      <w:r w:rsidRPr="002835FD">
        <w:rPr>
          <w:rFonts w:asciiTheme="minorHAnsi" w:hAnsiTheme="minorHAnsi" w:cstheme="minorHAnsi"/>
        </w:rPr>
        <w:tab/>
      </w:r>
      <w:r w:rsidRPr="002835FD">
        <w:rPr>
          <w:rFonts w:asciiTheme="minorHAnsi" w:hAnsiTheme="minorHAnsi" w:cstheme="minorHAnsi"/>
        </w:rPr>
        <w:tab/>
      </w:r>
      <w:r w:rsidRPr="002835FD">
        <w:rPr>
          <w:rFonts w:asciiTheme="minorHAnsi" w:hAnsiTheme="minorHAnsi" w:cstheme="minorHAnsi"/>
        </w:rPr>
        <w:tab/>
      </w:r>
      <w:r w:rsidRPr="002835FD">
        <w:rPr>
          <w:rFonts w:asciiTheme="minorHAnsi" w:hAnsiTheme="minorHAnsi" w:cstheme="minorHAnsi"/>
        </w:rPr>
        <w:tab/>
      </w:r>
      <w:r w:rsidRPr="002835FD">
        <w:rPr>
          <w:rFonts w:asciiTheme="minorHAnsi" w:hAnsiTheme="minorHAnsi" w:cstheme="minorHAnsi"/>
        </w:rPr>
        <w:tab/>
      </w:r>
      <w:r w:rsidRPr="002835FD">
        <w:rPr>
          <w:rFonts w:asciiTheme="minorHAnsi" w:hAnsiTheme="minorHAnsi" w:cstheme="minorHAnsi"/>
        </w:rPr>
        <w:tab/>
      </w:r>
      <w:r w:rsidRPr="002835FD">
        <w:rPr>
          <w:rFonts w:asciiTheme="minorHAnsi" w:hAnsiTheme="minorHAnsi" w:cstheme="minorHAnsi"/>
        </w:rPr>
        <w:tab/>
      </w:r>
      <w:r w:rsidRPr="002835FD">
        <w:rPr>
          <w:rFonts w:asciiTheme="minorHAnsi" w:hAnsiTheme="minorHAnsi" w:cstheme="minorHAnsi"/>
        </w:rPr>
        <w:tab/>
      </w:r>
      <w:r w:rsidRPr="002835FD">
        <w:rPr>
          <w:rFonts w:asciiTheme="minorHAnsi" w:hAnsiTheme="minorHAnsi" w:cstheme="minorHAnsi"/>
        </w:rPr>
        <w:tab/>
        <w:t>data</w:t>
      </w:r>
    </w:p>
    <w:p w:rsidR="002A066E" w:rsidRDefault="002A066E" w:rsidP="003916BA">
      <w:pPr>
        <w:pStyle w:val="Default"/>
        <w:jc w:val="both"/>
        <w:rPr>
          <w:rFonts w:asciiTheme="minorHAnsi" w:hAnsiTheme="minorHAnsi" w:cstheme="minorHAnsi"/>
        </w:rPr>
      </w:pPr>
    </w:p>
    <w:p w:rsidR="002F4561" w:rsidRDefault="002F4561" w:rsidP="003916BA">
      <w:pPr>
        <w:pStyle w:val="Default"/>
        <w:jc w:val="both"/>
        <w:rPr>
          <w:rFonts w:asciiTheme="minorHAnsi" w:hAnsiTheme="minorHAnsi" w:cstheme="minorHAnsi"/>
        </w:rPr>
      </w:pPr>
    </w:p>
    <w:p w:rsidR="00B925AD" w:rsidRDefault="00B925AD" w:rsidP="003916BA">
      <w:pPr>
        <w:pStyle w:val="Default"/>
        <w:jc w:val="both"/>
        <w:rPr>
          <w:rFonts w:asciiTheme="minorHAnsi" w:hAnsiTheme="minorHAnsi" w:cstheme="minorHAnsi"/>
        </w:rPr>
      </w:pPr>
      <w:r w:rsidRPr="002835FD">
        <w:rPr>
          <w:rFonts w:asciiTheme="minorHAnsi" w:hAnsiTheme="minorHAnsi" w:cstheme="minorHAnsi"/>
        </w:rPr>
        <w:lastRenderedPageBreak/>
        <w:t xml:space="preserve">La dgr </w:t>
      </w:r>
      <w:r w:rsidR="003440D1">
        <w:rPr>
          <w:rFonts w:asciiTheme="minorHAnsi" w:hAnsiTheme="minorHAnsi" w:cstheme="minorHAnsi"/>
        </w:rPr>
        <w:t>2569</w:t>
      </w:r>
      <w:r w:rsidRPr="002835FD">
        <w:rPr>
          <w:rFonts w:asciiTheme="minorHAnsi" w:hAnsiTheme="minorHAnsi" w:cstheme="minorHAnsi"/>
        </w:rPr>
        <w:t xml:space="preserve"> del 3</w:t>
      </w:r>
      <w:r w:rsidR="003440D1">
        <w:rPr>
          <w:rFonts w:asciiTheme="minorHAnsi" w:hAnsiTheme="minorHAnsi" w:cstheme="minorHAnsi"/>
        </w:rPr>
        <w:t>1</w:t>
      </w:r>
      <w:r w:rsidRPr="002835FD">
        <w:rPr>
          <w:rFonts w:asciiTheme="minorHAnsi" w:hAnsiTheme="minorHAnsi" w:cstheme="minorHAnsi"/>
        </w:rPr>
        <w:t>.</w:t>
      </w:r>
      <w:r w:rsidR="003440D1">
        <w:rPr>
          <w:rFonts w:asciiTheme="minorHAnsi" w:hAnsiTheme="minorHAnsi" w:cstheme="minorHAnsi"/>
        </w:rPr>
        <w:t>1</w:t>
      </w:r>
      <w:r w:rsidRPr="002835FD">
        <w:rPr>
          <w:rFonts w:asciiTheme="minorHAnsi" w:hAnsiTheme="minorHAnsi" w:cstheme="minorHAnsi"/>
        </w:rPr>
        <w:t>0.201</w:t>
      </w:r>
      <w:r w:rsidR="003440D1">
        <w:rPr>
          <w:rFonts w:asciiTheme="minorHAnsi" w:hAnsiTheme="minorHAnsi" w:cstheme="minorHAnsi"/>
        </w:rPr>
        <w:t>4</w:t>
      </w:r>
      <w:r w:rsidRPr="002835FD">
        <w:rPr>
          <w:rFonts w:asciiTheme="minorHAnsi" w:hAnsiTheme="minorHAnsi" w:cstheme="minorHAnsi"/>
        </w:rPr>
        <w:t xml:space="preserve"> prescrive</w:t>
      </w:r>
      <w:r w:rsidR="0068728C">
        <w:rPr>
          <w:rFonts w:asciiTheme="minorHAnsi" w:hAnsiTheme="minorHAnsi" w:cstheme="minorHAnsi"/>
        </w:rPr>
        <w:t xml:space="preserve"> diversi documenti e politiche. L’Ente, per una migliore comprensione e per la possibilità di rimandi</w:t>
      </w:r>
      <w:r w:rsidR="00CB372E">
        <w:rPr>
          <w:rFonts w:asciiTheme="minorHAnsi" w:hAnsiTheme="minorHAnsi" w:cstheme="minorHAnsi"/>
        </w:rPr>
        <w:t xml:space="preserve"> tra i vari documenti,</w:t>
      </w:r>
      <w:r w:rsidR="0068728C">
        <w:rPr>
          <w:rFonts w:asciiTheme="minorHAnsi" w:hAnsiTheme="minorHAnsi" w:cstheme="minorHAnsi"/>
        </w:rPr>
        <w:t xml:space="preserve"> ha scelto di produrre un unico documento che riporti tutti </w:t>
      </w:r>
      <w:r w:rsidR="00CB372E">
        <w:rPr>
          <w:rFonts w:asciiTheme="minorHAnsi" w:hAnsiTheme="minorHAnsi" w:cstheme="minorHAnsi"/>
        </w:rPr>
        <w:t xml:space="preserve">i documenti/capitoli e </w:t>
      </w:r>
      <w:r w:rsidR="0068728C">
        <w:rPr>
          <w:rFonts w:asciiTheme="minorHAnsi" w:hAnsiTheme="minorHAnsi" w:cstheme="minorHAnsi"/>
        </w:rPr>
        <w:t>gli item richiesti.</w:t>
      </w:r>
    </w:p>
    <w:p w:rsidR="005B1222" w:rsidRDefault="005B1222" w:rsidP="003916BA">
      <w:pPr>
        <w:pStyle w:val="Default"/>
        <w:jc w:val="both"/>
        <w:rPr>
          <w:rFonts w:asciiTheme="minorHAnsi" w:hAnsiTheme="minorHAnsi" w:cstheme="minorHAnsi"/>
        </w:rPr>
      </w:pPr>
    </w:p>
    <w:p w:rsidR="005B1222" w:rsidRDefault="005B1222" w:rsidP="003916BA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SCADENZE: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943"/>
        <w:gridCol w:w="6912"/>
      </w:tblGrid>
      <w:tr w:rsidR="006F4A1C" w:rsidTr="006F4A1C">
        <w:tc>
          <w:tcPr>
            <w:tcW w:w="2943" w:type="dxa"/>
          </w:tcPr>
          <w:p w:rsidR="006F4A1C" w:rsidRPr="006F4A1C" w:rsidRDefault="006F4A1C" w:rsidP="003C4A95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6F4A1C">
              <w:rPr>
                <w:rFonts w:asciiTheme="minorHAnsi" w:hAnsiTheme="minorHAnsi" w:cstheme="minorHAnsi"/>
              </w:rPr>
              <w:t>31 gennaio</w:t>
            </w:r>
            <w:r w:rsidR="005561F5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6912" w:type="dxa"/>
          </w:tcPr>
          <w:p w:rsidR="006F4A1C" w:rsidRDefault="006F4A1C" w:rsidP="003916BA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per le autocertificazioni di cui al punto 3.1.a e successivi;</w:t>
            </w:r>
          </w:p>
        </w:tc>
      </w:tr>
      <w:tr w:rsidR="006F4A1C" w:rsidTr="006F4A1C">
        <w:tc>
          <w:tcPr>
            <w:tcW w:w="2943" w:type="dxa"/>
          </w:tcPr>
          <w:p w:rsidR="006F4A1C" w:rsidRPr="006F4A1C" w:rsidRDefault="006F4A1C" w:rsidP="003C4A95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6F4A1C">
              <w:rPr>
                <w:rFonts w:asciiTheme="minorHAnsi" w:hAnsiTheme="minorHAnsi" w:cstheme="minorHAnsi"/>
              </w:rPr>
              <w:t>28 febbraio</w:t>
            </w:r>
            <w:r w:rsidR="005561F5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6912" w:type="dxa"/>
          </w:tcPr>
          <w:p w:rsidR="006F4A1C" w:rsidRDefault="006F4A1C" w:rsidP="003916BA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per le dichiarazioni riguardanti il D.Lgs.231/2001 di cui al punto 3.2.4.f;</w:t>
            </w:r>
          </w:p>
        </w:tc>
      </w:tr>
      <w:tr w:rsidR="006F4A1C" w:rsidTr="006F4A1C">
        <w:tc>
          <w:tcPr>
            <w:tcW w:w="2943" w:type="dxa"/>
          </w:tcPr>
          <w:p w:rsidR="006F4A1C" w:rsidRPr="006F4A1C" w:rsidRDefault="006F4A1C" w:rsidP="003C4A95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6F4A1C">
              <w:rPr>
                <w:rFonts w:asciiTheme="minorHAnsi" w:hAnsiTheme="minorHAnsi" w:cstheme="minorHAnsi"/>
              </w:rPr>
              <w:t>31 marzo</w:t>
            </w:r>
            <w:r w:rsidR="005561F5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6912" w:type="dxa"/>
          </w:tcPr>
          <w:p w:rsidR="006F4A1C" w:rsidRDefault="006F4A1C" w:rsidP="003916BA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per il Piano di lavoro annuale di cui al punto 2.2.1.b;  </w:t>
            </w:r>
          </w:p>
        </w:tc>
      </w:tr>
      <w:tr w:rsidR="006F4A1C" w:rsidTr="006F4A1C">
        <w:tc>
          <w:tcPr>
            <w:tcW w:w="2943" w:type="dxa"/>
          </w:tcPr>
          <w:p w:rsidR="006F4A1C" w:rsidRPr="006F4A1C" w:rsidRDefault="006F4A1C" w:rsidP="003C4A95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 w:rsidRPr="006F4A1C">
              <w:rPr>
                <w:rFonts w:asciiTheme="minorHAnsi" w:hAnsiTheme="minorHAnsi" w:cstheme="minorHAnsi"/>
              </w:rPr>
              <w:t xml:space="preserve">31 marzo </w:t>
            </w:r>
          </w:p>
        </w:tc>
        <w:tc>
          <w:tcPr>
            <w:tcW w:w="6912" w:type="dxa"/>
          </w:tcPr>
          <w:p w:rsidR="006F4A1C" w:rsidRDefault="006F4A1C" w:rsidP="003916BA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per la rilevazione della soddisfazione e per la </w:t>
            </w:r>
            <w:r w:rsidR="00322F74">
              <w:rPr>
                <w:rFonts w:asciiTheme="minorHAnsi" w:hAnsiTheme="minorHAnsi" w:cstheme="minorHAnsi"/>
              </w:rPr>
              <w:t>R</w:t>
            </w:r>
            <w:r>
              <w:rPr>
                <w:rFonts w:asciiTheme="minorHAnsi" w:hAnsiTheme="minorHAnsi" w:cstheme="minorHAnsi"/>
              </w:rPr>
              <w:t>elazione relativa al Piano di lavoro annuale</w:t>
            </w:r>
          </w:p>
        </w:tc>
      </w:tr>
    </w:tbl>
    <w:p w:rsidR="006F4A1C" w:rsidRDefault="006F4A1C" w:rsidP="003916BA">
      <w:pPr>
        <w:pStyle w:val="Default"/>
        <w:jc w:val="both"/>
        <w:rPr>
          <w:rFonts w:asciiTheme="minorHAnsi" w:hAnsiTheme="minorHAnsi" w:cstheme="minorHAnsi"/>
        </w:rPr>
      </w:pPr>
    </w:p>
    <w:p w:rsidR="008557B2" w:rsidRDefault="008557B2" w:rsidP="003916BA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REFERENTI:</w:t>
      </w: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7905"/>
        <w:gridCol w:w="1949"/>
      </w:tblGrid>
      <w:tr w:rsidR="008557B2" w:rsidTr="00F42608">
        <w:tc>
          <w:tcPr>
            <w:tcW w:w="7905" w:type="dxa"/>
          </w:tcPr>
          <w:p w:rsidR="008557B2" w:rsidRDefault="008557B2" w:rsidP="008557B2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2.2.1. a4.5 Rapporti con gli uffici che sul territorio si occupano di protezione giuridica e di servizi sociali                                  </w:t>
            </w:r>
          </w:p>
        </w:tc>
        <w:tc>
          <w:tcPr>
            <w:tcW w:w="1949" w:type="dxa"/>
          </w:tcPr>
          <w:p w:rsidR="008557B2" w:rsidRDefault="008557B2" w:rsidP="00CA2D5B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pag. 2</w:t>
            </w:r>
            <w:r w:rsidR="00CA2D5B">
              <w:rPr>
                <w:rFonts w:asciiTheme="minorHAnsi" w:hAnsiTheme="minorHAnsi" w:cstheme="minorHAnsi"/>
              </w:rPr>
              <w:t>5</w:t>
            </w:r>
          </w:p>
        </w:tc>
      </w:tr>
      <w:tr w:rsidR="00F42608" w:rsidTr="00F42608">
        <w:tc>
          <w:tcPr>
            <w:tcW w:w="7905" w:type="dxa"/>
          </w:tcPr>
          <w:p w:rsidR="00F42608" w:rsidRDefault="00F42608" w:rsidP="0015223C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2.2.5 b struttura o responsabile delle attività di valutazione e miglioramento della qualità</w:t>
            </w:r>
          </w:p>
        </w:tc>
        <w:tc>
          <w:tcPr>
            <w:tcW w:w="1949" w:type="dxa"/>
          </w:tcPr>
          <w:p w:rsidR="00F42608" w:rsidRDefault="00F42608" w:rsidP="00CA2D5B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Pag. </w:t>
            </w:r>
            <w:r w:rsidR="00001144">
              <w:rPr>
                <w:rFonts w:asciiTheme="minorHAnsi" w:hAnsiTheme="minorHAnsi" w:cstheme="minorHAnsi"/>
              </w:rPr>
              <w:t>1</w:t>
            </w:r>
            <w:r w:rsidR="00CA2D5B">
              <w:rPr>
                <w:rFonts w:asciiTheme="minorHAnsi" w:hAnsiTheme="minorHAnsi" w:cstheme="minorHAnsi"/>
              </w:rPr>
              <w:t>09</w:t>
            </w:r>
          </w:p>
        </w:tc>
      </w:tr>
      <w:tr w:rsidR="008557B2" w:rsidTr="00F42608">
        <w:tc>
          <w:tcPr>
            <w:tcW w:w="7905" w:type="dxa"/>
          </w:tcPr>
          <w:p w:rsidR="008557B2" w:rsidRDefault="008557B2" w:rsidP="003916BA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3.2.3 b2 individuazione di un laureato in medicina e chirurgia iscritto all’Ordine professionale, con compiti specifici</w:t>
            </w:r>
          </w:p>
        </w:tc>
        <w:tc>
          <w:tcPr>
            <w:tcW w:w="1949" w:type="dxa"/>
          </w:tcPr>
          <w:p w:rsidR="008557B2" w:rsidRDefault="0089363A" w:rsidP="00CA2D5B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Pag. </w:t>
            </w:r>
            <w:r w:rsidR="00CA2D5B">
              <w:rPr>
                <w:rFonts w:asciiTheme="minorHAnsi" w:hAnsiTheme="minorHAnsi" w:cstheme="minorHAnsi"/>
              </w:rPr>
              <w:t>68</w:t>
            </w:r>
          </w:p>
        </w:tc>
      </w:tr>
      <w:tr w:rsidR="008557B2" w:rsidTr="00F42608">
        <w:tc>
          <w:tcPr>
            <w:tcW w:w="7905" w:type="dxa"/>
          </w:tcPr>
          <w:p w:rsidR="008557B2" w:rsidRDefault="0089363A" w:rsidP="003916BA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2.2.3 c2 referente per la formazione</w:t>
            </w:r>
          </w:p>
        </w:tc>
        <w:tc>
          <w:tcPr>
            <w:tcW w:w="1949" w:type="dxa"/>
          </w:tcPr>
          <w:p w:rsidR="008557B2" w:rsidRDefault="0089363A" w:rsidP="00001144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Pag. </w:t>
            </w:r>
            <w:r w:rsidR="00F42608">
              <w:rPr>
                <w:rFonts w:asciiTheme="minorHAnsi" w:hAnsiTheme="minorHAnsi" w:cstheme="minorHAnsi"/>
              </w:rPr>
              <w:t>9</w:t>
            </w:r>
            <w:r w:rsidR="00CA2D5B">
              <w:rPr>
                <w:rFonts w:asciiTheme="minorHAnsi" w:hAnsiTheme="minorHAnsi" w:cstheme="minorHAnsi"/>
              </w:rPr>
              <w:t>1</w:t>
            </w:r>
          </w:p>
        </w:tc>
      </w:tr>
      <w:tr w:rsidR="008557B2" w:rsidTr="00F42608">
        <w:tc>
          <w:tcPr>
            <w:tcW w:w="7905" w:type="dxa"/>
          </w:tcPr>
          <w:p w:rsidR="008557B2" w:rsidRDefault="0089363A" w:rsidP="003916BA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2.2.6.6. responsabile del sistema informativo che presiede la raccolta, elaborazione ed archiviazione dei dati</w:t>
            </w:r>
          </w:p>
        </w:tc>
        <w:tc>
          <w:tcPr>
            <w:tcW w:w="1949" w:type="dxa"/>
          </w:tcPr>
          <w:p w:rsidR="008557B2" w:rsidRDefault="0089363A" w:rsidP="00001144">
            <w:pPr>
              <w:pStyle w:val="Default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Pag</w:t>
            </w:r>
            <w:r w:rsidR="00F42608">
              <w:rPr>
                <w:rFonts w:asciiTheme="minorHAnsi" w:hAnsiTheme="minorHAnsi" w:cstheme="minorHAnsi"/>
              </w:rPr>
              <w:t>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F42608">
              <w:rPr>
                <w:rFonts w:asciiTheme="minorHAnsi" w:hAnsiTheme="minorHAnsi" w:cstheme="minorHAnsi"/>
              </w:rPr>
              <w:t>1</w:t>
            </w:r>
            <w:r w:rsidR="00CA2D5B">
              <w:rPr>
                <w:rFonts w:asciiTheme="minorHAnsi" w:hAnsiTheme="minorHAnsi" w:cstheme="minorHAnsi"/>
              </w:rPr>
              <w:t>49</w:t>
            </w:r>
          </w:p>
        </w:tc>
      </w:tr>
    </w:tbl>
    <w:p w:rsidR="008557B2" w:rsidRDefault="008557B2" w:rsidP="003916BA">
      <w:pPr>
        <w:pStyle w:val="Default"/>
        <w:jc w:val="both"/>
        <w:rPr>
          <w:rFonts w:asciiTheme="minorHAnsi" w:hAnsiTheme="minorHAnsi" w:cstheme="minorHAnsi"/>
        </w:rPr>
      </w:pPr>
    </w:p>
    <w:p w:rsidR="00B925AD" w:rsidRPr="00CB372E" w:rsidRDefault="00B925AD" w:rsidP="003916BA">
      <w:pPr>
        <w:pStyle w:val="Default"/>
        <w:jc w:val="both"/>
        <w:rPr>
          <w:rFonts w:asciiTheme="minorHAnsi" w:hAnsiTheme="minorHAnsi" w:cstheme="minorHAnsi"/>
          <w:sz w:val="36"/>
          <w:szCs w:val="36"/>
        </w:rPr>
      </w:pPr>
      <w:r w:rsidRPr="00CB372E">
        <w:rPr>
          <w:rFonts w:asciiTheme="minorHAnsi" w:hAnsiTheme="minorHAnsi" w:cstheme="minorHAnsi"/>
          <w:sz w:val="36"/>
          <w:szCs w:val="36"/>
        </w:rPr>
        <w:t>INDICE DEL PRESENTE DOCUMENTO:</w:t>
      </w:r>
      <w:r w:rsidR="0089363A">
        <w:rPr>
          <w:rFonts w:asciiTheme="minorHAnsi" w:hAnsiTheme="minorHAnsi" w:cstheme="minorHAnsi"/>
          <w:sz w:val="36"/>
          <w:szCs w:val="36"/>
        </w:rPr>
        <w:tab/>
      </w:r>
      <w:r w:rsidR="0089363A">
        <w:rPr>
          <w:rFonts w:asciiTheme="minorHAnsi" w:hAnsiTheme="minorHAnsi" w:cstheme="minorHAnsi"/>
          <w:sz w:val="36"/>
          <w:szCs w:val="36"/>
        </w:rPr>
        <w:tab/>
      </w:r>
      <w:r w:rsidR="0089363A">
        <w:rPr>
          <w:rFonts w:asciiTheme="minorHAnsi" w:hAnsiTheme="minorHAnsi" w:cstheme="minorHAnsi"/>
          <w:sz w:val="36"/>
          <w:szCs w:val="36"/>
        </w:rPr>
        <w:tab/>
      </w:r>
    </w:p>
    <w:p w:rsidR="00CB6E2D" w:rsidRDefault="0089363A" w:rsidP="003916BA">
      <w:p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sz w:val="24"/>
          <w:szCs w:val="24"/>
        </w:rPr>
      </w:pPr>
      <w:r>
        <w:rPr>
          <w:rFonts w:cs="Calibri,Bold"/>
          <w:b/>
          <w:bCs/>
          <w:sz w:val="24"/>
          <w:szCs w:val="24"/>
        </w:rPr>
        <w:t>Indice</w:t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  <w:t>pag. 2</w:t>
      </w:r>
    </w:p>
    <w:p w:rsidR="004F68FC" w:rsidRPr="004F68FC" w:rsidRDefault="004F68FC" w:rsidP="003916BA">
      <w:p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sz w:val="24"/>
          <w:szCs w:val="24"/>
        </w:rPr>
      </w:pPr>
      <w:r w:rsidRPr="004F68FC">
        <w:rPr>
          <w:b/>
          <w:sz w:val="24"/>
          <w:szCs w:val="24"/>
        </w:rPr>
        <w:t>S</w:t>
      </w:r>
      <w:r>
        <w:rPr>
          <w:b/>
          <w:sz w:val="24"/>
          <w:szCs w:val="24"/>
        </w:rPr>
        <w:t>chema</w:t>
      </w:r>
      <w:r w:rsidRPr="004F68F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logico di utilizzo dei documenti previsti dalla DGR 2569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pag. 10</w:t>
      </w:r>
    </w:p>
    <w:p w:rsidR="004F68FC" w:rsidRDefault="004F68FC" w:rsidP="003916BA">
      <w:p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sz w:val="24"/>
          <w:szCs w:val="24"/>
        </w:rPr>
      </w:pPr>
    </w:p>
    <w:p w:rsidR="00CB6E2D" w:rsidRDefault="0070190B" w:rsidP="003916BA">
      <w:p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sz w:val="24"/>
          <w:szCs w:val="24"/>
        </w:rPr>
      </w:pPr>
      <w:r>
        <w:rPr>
          <w:rFonts w:cs="Calibri,Bold"/>
          <w:b/>
          <w:bCs/>
          <w:sz w:val="24"/>
          <w:szCs w:val="24"/>
        </w:rPr>
        <w:t xml:space="preserve">Allegato </w:t>
      </w:r>
      <w:r w:rsidR="00CB6E2D">
        <w:rPr>
          <w:rFonts w:cs="Calibri,Bold"/>
          <w:b/>
          <w:bCs/>
          <w:sz w:val="24"/>
          <w:szCs w:val="24"/>
        </w:rPr>
        <w:t>1</w:t>
      </w:r>
      <w:r>
        <w:rPr>
          <w:rFonts w:cs="Calibri,Bold"/>
          <w:b/>
          <w:bCs/>
          <w:sz w:val="24"/>
          <w:szCs w:val="24"/>
        </w:rPr>
        <w:t xml:space="preserve"> punto 2</w:t>
      </w:r>
      <w:r w:rsidR="00CB6E2D">
        <w:rPr>
          <w:rFonts w:cs="Calibri,Bold"/>
          <w:b/>
          <w:bCs/>
          <w:sz w:val="24"/>
          <w:szCs w:val="24"/>
        </w:rPr>
        <w:t xml:space="preserve"> –  Requisiti generali per esercizio </w:t>
      </w:r>
      <w:r w:rsidR="004F68FC">
        <w:rPr>
          <w:rFonts w:cs="Calibri,Bold"/>
          <w:b/>
          <w:bCs/>
          <w:sz w:val="24"/>
          <w:szCs w:val="24"/>
        </w:rPr>
        <w:tab/>
      </w:r>
      <w:r w:rsidR="004F68FC">
        <w:rPr>
          <w:rFonts w:cs="Calibri,Bold"/>
          <w:b/>
          <w:bCs/>
          <w:sz w:val="24"/>
          <w:szCs w:val="24"/>
        </w:rPr>
        <w:tab/>
      </w:r>
      <w:r w:rsidR="004F68FC">
        <w:rPr>
          <w:rFonts w:cs="Calibri,Bold"/>
          <w:b/>
          <w:bCs/>
          <w:sz w:val="24"/>
          <w:szCs w:val="24"/>
        </w:rPr>
        <w:tab/>
        <w:t>pag.1</w:t>
      </w:r>
      <w:r w:rsidR="00EE542F">
        <w:rPr>
          <w:rFonts w:cs="Calibri,Bold"/>
          <w:b/>
          <w:bCs/>
          <w:sz w:val="24"/>
          <w:szCs w:val="24"/>
        </w:rPr>
        <w:t>1</w:t>
      </w:r>
    </w:p>
    <w:p w:rsidR="00CB6E2D" w:rsidRDefault="00CB6E2D" w:rsidP="003916BA">
      <w:pPr>
        <w:pStyle w:val="Paragrafoelenco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sz w:val="24"/>
          <w:szCs w:val="24"/>
        </w:rPr>
      </w:pPr>
      <w:r w:rsidRPr="0070190B">
        <w:rPr>
          <w:rFonts w:cs="Calibri,Bold"/>
          <w:b/>
          <w:bCs/>
          <w:sz w:val="24"/>
          <w:szCs w:val="24"/>
        </w:rPr>
        <w:t xml:space="preserve">Requisiti soggettivi </w:t>
      </w:r>
      <w:r w:rsidR="00C33646">
        <w:rPr>
          <w:rFonts w:cs="Calibri,Bold"/>
          <w:b/>
          <w:bCs/>
          <w:sz w:val="24"/>
          <w:szCs w:val="24"/>
        </w:rPr>
        <w:tab/>
      </w:r>
      <w:r w:rsidR="00C33646">
        <w:rPr>
          <w:rFonts w:cs="Calibri,Bold"/>
          <w:b/>
          <w:bCs/>
          <w:sz w:val="24"/>
          <w:szCs w:val="24"/>
        </w:rPr>
        <w:tab/>
      </w:r>
      <w:r w:rsidR="00C33646">
        <w:rPr>
          <w:rFonts w:cs="Calibri,Bold"/>
          <w:b/>
          <w:bCs/>
          <w:sz w:val="24"/>
          <w:szCs w:val="24"/>
        </w:rPr>
        <w:tab/>
      </w:r>
      <w:r w:rsidR="00C33646">
        <w:rPr>
          <w:rFonts w:cs="Calibri,Bold"/>
          <w:b/>
          <w:bCs/>
          <w:sz w:val="24"/>
          <w:szCs w:val="24"/>
        </w:rPr>
        <w:tab/>
      </w:r>
      <w:r w:rsidR="00C33646">
        <w:rPr>
          <w:rFonts w:cs="Calibri,Bold"/>
          <w:b/>
          <w:bCs/>
          <w:sz w:val="24"/>
          <w:szCs w:val="24"/>
        </w:rPr>
        <w:tab/>
      </w:r>
      <w:r w:rsidR="00C33646">
        <w:rPr>
          <w:rFonts w:cs="Calibri,Bold"/>
          <w:b/>
          <w:bCs/>
          <w:sz w:val="24"/>
          <w:szCs w:val="24"/>
        </w:rPr>
        <w:tab/>
      </w:r>
      <w:r w:rsidR="00C33646">
        <w:rPr>
          <w:rFonts w:cs="Calibri,Bold"/>
          <w:b/>
          <w:bCs/>
          <w:sz w:val="24"/>
          <w:szCs w:val="24"/>
        </w:rPr>
        <w:tab/>
      </w:r>
    </w:p>
    <w:p w:rsidR="003F3B4A" w:rsidRDefault="003F3B4A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Cs/>
          <w:sz w:val="24"/>
          <w:szCs w:val="24"/>
        </w:rPr>
      </w:pPr>
      <w:r w:rsidRPr="003F3B4A">
        <w:rPr>
          <w:rFonts w:cs="Calibri,Bold"/>
          <w:bCs/>
          <w:sz w:val="24"/>
          <w:szCs w:val="24"/>
        </w:rPr>
        <w:t>2.1.1. comunicazioni antimafia</w:t>
      </w:r>
    </w:p>
    <w:p w:rsidR="003F3B4A" w:rsidRDefault="003F3B4A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4"/>
          <w:szCs w:val="24"/>
        </w:rPr>
      </w:pPr>
    </w:p>
    <w:p w:rsidR="003F3B4A" w:rsidRDefault="003F3B4A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4"/>
          <w:szCs w:val="24"/>
        </w:rPr>
      </w:pPr>
      <w:r w:rsidRPr="003F3B4A">
        <w:rPr>
          <w:rFonts w:cs="Calibri,Bold"/>
          <w:b/>
          <w:bCs/>
          <w:color w:val="984806" w:themeColor="accent6" w:themeShade="80"/>
          <w:sz w:val="24"/>
          <w:szCs w:val="24"/>
        </w:rPr>
        <w:t>Requisiti ulteriori per accreditamento</w:t>
      </w:r>
      <w:r w:rsidR="008557B2">
        <w:rPr>
          <w:rFonts w:cs="Calibri,Bold"/>
          <w:b/>
          <w:bCs/>
          <w:color w:val="984806" w:themeColor="accent6" w:themeShade="80"/>
          <w:sz w:val="24"/>
          <w:szCs w:val="24"/>
        </w:rPr>
        <w:tab/>
      </w:r>
      <w:r w:rsidR="008557B2">
        <w:rPr>
          <w:rFonts w:cs="Calibri,Bold"/>
          <w:b/>
          <w:bCs/>
          <w:color w:val="984806" w:themeColor="accent6" w:themeShade="80"/>
          <w:sz w:val="24"/>
          <w:szCs w:val="24"/>
        </w:rPr>
        <w:tab/>
      </w:r>
      <w:r w:rsidR="008557B2">
        <w:rPr>
          <w:rFonts w:cs="Calibri,Bold"/>
          <w:b/>
          <w:bCs/>
          <w:color w:val="984806" w:themeColor="accent6" w:themeShade="80"/>
          <w:sz w:val="24"/>
          <w:szCs w:val="24"/>
        </w:rPr>
        <w:tab/>
      </w:r>
      <w:r w:rsidR="008557B2">
        <w:rPr>
          <w:rFonts w:cs="Calibri,Bold"/>
          <w:b/>
          <w:bCs/>
          <w:color w:val="984806" w:themeColor="accent6" w:themeShade="80"/>
          <w:sz w:val="24"/>
          <w:szCs w:val="24"/>
        </w:rPr>
        <w:tab/>
      </w:r>
      <w:r w:rsidR="008557B2">
        <w:rPr>
          <w:rFonts w:cs="Calibri,Bold"/>
          <w:b/>
          <w:bCs/>
          <w:color w:val="984806" w:themeColor="accent6" w:themeShade="80"/>
          <w:sz w:val="24"/>
          <w:szCs w:val="24"/>
        </w:rPr>
        <w:tab/>
        <w:t>Pag. 1</w:t>
      </w:r>
      <w:r w:rsidR="004F68FC">
        <w:rPr>
          <w:rFonts w:cs="Calibri,Bold"/>
          <w:b/>
          <w:bCs/>
          <w:color w:val="984806" w:themeColor="accent6" w:themeShade="80"/>
          <w:sz w:val="24"/>
          <w:szCs w:val="24"/>
        </w:rPr>
        <w:t>1</w:t>
      </w:r>
    </w:p>
    <w:p w:rsidR="003F3B4A" w:rsidRDefault="003F3B4A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4"/>
          <w:szCs w:val="24"/>
        </w:rPr>
      </w:pPr>
      <w:r>
        <w:rPr>
          <w:rFonts w:cs="Calibri,Bold"/>
          <w:b/>
          <w:bCs/>
          <w:color w:val="984806" w:themeColor="accent6" w:themeShade="80"/>
          <w:sz w:val="24"/>
          <w:szCs w:val="24"/>
        </w:rPr>
        <w:t>3.1.a personalità giuridica ed iscrizione al registro</w:t>
      </w:r>
    </w:p>
    <w:p w:rsidR="003F3B4A" w:rsidRDefault="003F3B4A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4"/>
          <w:szCs w:val="24"/>
        </w:rPr>
      </w:pPr>
      <w:r>
        <w:rPr>
          <w:rFonts w:cs="Calibri,Bold"/>
          <w:b/>
          <w:bCs/>
          <w:color w:val="984806" w:themeColor="accent6" w:themeShade="80"/>
          <w:sz w:val="24"/>
          <w:szCs w:val="24"/>
        </w:rPr>
        <w:t>3.1.b regolarità della gestione finanziaria</w:t>
      </w:r>
    </w:p>
    <w:p w:rsidR="003F3B4A" w:rsidRDefault="003F3B4A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4"/>
          <w:szCs w:val="24"/>
        </w:rPr>
      </w:pPr>
      <w:r>
        <w:rPr>
          <w:rFonts w:cs="Calibri,Bold"/>
          <w:b/>
          <w:bCs/>
          <w:color w:val="984806" w:themeColor="accent6" w:themeShade="80"/>
          <w:sz w:val="24"/>
          <w:szCs w:val="24"/>
        </w:rPr>
        <w:t>3.1.c presenza organo di controllo e composizione</w:t>
      </w:r>
    </w:p>
    <w:p w:rsidR="003F3B4A" w:rsidRDefault="003F3B4A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4"/>
          <w:szCs w:val="24"/>
        </w:rPr>
      </w:pPr>
      <w:r>
        <w:rPr>
          <w:rFonts w:cs="Calibri,Bold"/>
          <w:b/>
          <w:bCs/>
          <w:color w:val="984806" w:themeColor="accent6" w:themeShade="80"/>
          <w:sz w:val="24"/>
          <w:szCs w:val="24"/>
        </w:rPr>
        <w:t>3.1.d assenza di stato di fallimento</w:t>
      </w:r>
    </w:p>
    <w:p w:rsidR="003F3B4A" w:rsidRDefault="003F3B4A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4"/>
          <w:szCs w:val="24"/>
        </w:rPr>
      </w:pPr>
      <w:r>
        <w:rPr>
          <w:rFonts w:cs="Calibri,Bold"/>
          <w:b/>
          <w:bCs/>
          <w:color w:val="984806" w:themeColor="accent6" w:themeShade="80"/>
          <w:sz w:val="24"/>
          <w:szCs w:val="24"/>
        </w:rPr>
        <w:t>3.1.e assenza di liquidazione coatta</w:t>
      </w:r>
    </w:p>
    <w:p w:rsidR="003F3B4A" w:rsidRDefault="003F3B4A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4"/>
          <w:szCs w:val="24"/>
        </w:rPr>
      </w:pPr>
      <w:r>
        <w:rPr>
          <w:rFonts w:cs="Calibri,Bold"/>
          <w:b/>
          <w:bCs/>
          <w:color w:val="984806" w:themeColor="accent6" w:themeShade="80"/>
          <w:sz w:val="24"/>
          <w:szCs w:val="24"/>
        </w:rPr>
        <w:t>3.1.f assenza di concordato preventivo</w:t>
      </w:r>
    </w:p>
    <w:p w:rsidR="003F3B4A" w:rsidRDefault="003F3B4A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4"/>
          <w:szCs w:val="24"/>
        </w:rPr>
      </w:pPr>
      <w:r>
        <w:rPr>
          <w:rFonts w:cs="Calibri,Bold"/>
          <w:b/>
          <w:bCs/>
          <w:color w:val="984806" w:themeColor="accent6" w:themeShade="80"/>
          <w:sz w:val="24"/>
          <w:szCs w:val="24"/>
        </w:rPr>
        <w:t>3.1.g assenza di procedimenti in atto per una delle precedenti voci</w:t>
      </w:r>
    </w:p>
    <w:p w:rsidR="00BC0291" w:rsidRDefault="00BC0291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4"/>
          <w:szCs w:val="24"/>
        </w:rPr>
      </w:pPr>
      <w:r>
        <w:rPr>
          <w:rFonts w:cs="Calibri,Bold"/>
          <w:b/>
          <w:bCs/>
          <w:color w:val="984806" w:themeColor="accent6" w:themeShade="80"/>
          <w:sz w:val="24"/>
          <w:szCs w:val="24"/>
        </w:rPr>
        <w:t>4. applicazione del codice dei contratti pubblici</w:t>
      </w:r>
      <w:r w:rsidR="00192D4F">
        <w:rPr>
          <w:rFonts w:cs="Calibri,Bold"/>
          <w:b/>
          <w:bCs/>
          <w:color w:val="984806" w:themeColor="accent6" w:themeShade="80"/>
          <w:sz w:val="24"/>
          <w:szCs w:val="24"/>
        </w:rPr>
        <w:t xml:space="preserve"> e autocertificazione antimafia</w:t>
      </w:r>
    </w:p>
    <w:p w:rsidR="00D01DB1" w:rsidRDefault="00D01DB1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4"/>
          <w:szCs w:val="24"/>
        </w:rPr>
      </w:pPr>
    </w:p>
    <w:p w:rsidR="00CF5CC8" w:rsidRPr="00CF5CC8" w:rsidRDefault="00CF5CC8" w:rsidP="00CF5CC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sz w:val="24"/>
          <w:szCs w:val="24"/>
        </w:rPr>
      </w:pPr>
      <w:r w:rsidRPr="00CF5CC8">
        <w:rPr>
          <w:rFonts w:cs="Calibri"/>
          <w:b/>
          <w:sz w:val="24"/>
          <w:szCs w:val="24"/>
        </w:rPr>
        <w:t xml:space="preserve">2.2.4 Gestione delle risorse tecnologiche (Corretta gestione delle risorse tecnologiche destinate all’assistenza e cura) </w:t>
      </w:r>
      <w:r w:rsidR="00BE7BE4">
        <w:rPr>
          <w:rFonts w:cs="Calibri"/>
          <w:b/>
          <w:sz w:val="24"/>
          <w:szCs w:val="24"/>
        </w:rPr>
        <w:tab/>
      </w:r>
      <w:r w:rsidR="00BE7BE4">
        <w:rPr>
          <w:rFonts w:cs="Calibri"/>
          <w:b/>
          <w:sz w:val="24"/>
          <w:szCs w:val="24"/>
        </w:rPr>
        <w:tab/>
      </w:r>
      <w:r w:rsidR="00BE7BE4">
        <w:rPr>
          <w:rFonts w:cs="Calibri"/>
          <w:b/>
          <w:sz w:val="24"/>
          <w:szCs w:val="24"/>
        </w:rPr>
        <w:tab/>
      </w:r>
      <w:r w:rsidR="00BE7BE4">
        <w:rPr>
          <w:rFonts w:cs="Calibri"/>
          <w:b/>
          <w:sz w:val="24"/>
          <w:szCs w:val="24"/>
        </w:rPr>
        <w:tab/>
      </w:r>
      <w:r w:rsidR="00BE7BE4">
        <w:rPr>
          <w:rFonts w:cs="Calibri"/>
          <w:b/>
          <w:sz w:val="24"/>
          <w:szCs w:val="24"/>
        </w:rPr>
        <w:tab/>
      </w:r>
      <w:r w:rsidR="00BE7BE4">
        <w:rPr>
          <w:rFonts w:cs="Calibri"/>
          <w:b/>
          <w:sz w:val="24"/>
          <w:szCs w:val="24"/>
        </w:rPr>
        <w:tab/>
      </w:r>
      <w:r w:rsidR="00BE7BE4">
        <w:rPr>
          <w:rFonts w:cs="Calibri"/>
          <w:b/>
          <w:sz w:val="24"/>
          <w:szCs w:val="24"/>
        </w:rPr>
        <w:tab/>
      </w:r>
      <w:r w:rsidR="00BE7BE4">
        <w:rPr>
          <w:rFonts w:cs="Calibri"/>
          <w:b/>
          <w:sz w:val="24"/>
          <w:szCs w:val="24"/>
        </w:rPr>
        <w:tab/>
        <w:t>pag. 12</w:t>
      </w:r>
    </w:p>
    <w:p w:rsidR="00CF5CC8" w:rsidRDefault="00CF5CC8" w:rsidP="00CF5CC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  <w:t>2.2.4.1 adozione di procedura di programmazione degli acquisti</w:t>
      </w:r>
    </w:p>
    <w:p w:rsidR="00CF5CC8" w:rsidRDefault="00CF5CC8" w:rsidP="00CF5CC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  <w:t>2.2.4.2. redazione dell’inventario annuale delle apparecchiature biomediche</w:t>
      </w:r>
    </w:p>
    <w:p w:rsidR="00CF5CC8" w:rsidRDefault="00CF5CC8" w:rsidP="00CF5CC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ab/>
        <w:t>2.2.4.3. adozione di un piano di manutenzione ordinaria e straordinaria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</w:p>
    <w:p w:rsidR="00CF5CC8" w:rsidRDefault="00CF5CC8" w:rsidP="00CF5CC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2.2.4.4. procedure per garantire l’uso sicuro, appropriato ed economico delle apparecchiature biomediche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</w:p>
    <w:p w:rsidR="00CF5CC8" w:rsidRDefault="00CF5CC8" w:rsidP="00CF5CC8">
      <w:pPr>
        <w:pStyle w:val="Default"/>
        <w:jc w:val="both"/>
        <w:rPr>
          <w:rFonts w:asciiTheme="minorHAnsi" w:hAnsiTheme="minorHAnsi" w:cstheme="minorHAnsi"/>
        </w:rPr>
      </w:pPr>
    </w:p>
    <w:p w:rsidR="00CF5CC8" w:rsidRPr="00CF5CC8" w:rsidRDefault="00CF5CC8" w:rsidP="00CF5CC8">
      <w:pPr>
        <w:pStyle w:val="Default"/>
        <w:jc w:val="both"/>
        <w:rPr>
          <w:rFonts w:asciiTheme="minorHAnsi" w:hAnsiTheme="minorHAnsi" w:cstheme="minorHAnsi"/>
          <w:b/>
        </w:rPr>
      </w:pPr>
      <w:r w:rsidRPr="00CF5CC8">
        <w:rPr>
          <w:rFonts w:asciiTheme="minorHAnsi" w:hAnsiTheme="minorHAnsi" w:cstheme="minorHAnsi"/>
          <w:b/>
        </w:rPr>
        <w:t>2.3. Requisiti strutturali e tecnologici</w:t>
      </w:r>
      <w:r w:rsidRPr="00CF5CC8">
        <w:rPr>
          <w:rFonts w:asciiTheme="minorHAnsi" w:hAnsiTheme="minorHAnsi" w:cstheme="minorHAnsi"/>
          <w:b/>
        </w:rPr>
        <w:tab/>
      </w:r>
      <w:r w:rsidRPr="00CF5CC8">
        <w:rPr>
          <w:rFonts w:asciiTheme="minorHAnsi" w:hAnsiTheme="minorHAnsi" w:cstheme="minorHAnsi"/>
          <w:b/>
        </w:rPr>
        <w:tab/>
      </w:r>
      <w:r w:rsidRPr="00CF5CC8">
        <w:rPr>
          <w:rFonts w:asciiTheme="minorHAnsi" w:hAnsiTheme="minorHAnsi" w:cstheme="minorHAnsi"/>
          <w:b/>
        </w:rPr>
        <w:tab/>
      </w:r>
      <w:r w:rsidRPr="00CF5CC8">
        <w:rPr>
          <w:rFonts w:asciiTheme="minorHAnsi" w:hAnsiTheme="minorHAnsi" w:cstheme="minorHAnsi"/>
          <w:b/>
        </w:rPr>
        <w:tab/>
      </w:r>
      <w:r w:rsidRPr="00CF5CC8">
        <w:rPr>
          <w:rFonts w:asciiTheme="minorHAnsi" w:hAnsiTheme="minorHAnsi" w:cstheme="minorHAnsi"/>
          <w:b/>
        </w:rPr>
        <w:tab/>
        <w:t>pag. 1</w:t>
      </w:r>
      <w:r w:rsidR="00BE7BE4">
        <w:rPr>
          <w:rFonts w:asciiTheme="minorHAnsi" w:hAnsiTheme="minorHAnsi" w:cstheme="minorHAnsi"/>
          <w:b/>
        </w:rPr>
        <w:t>2</w:t>
      </w:r>
    </w:p>
    <w:p w:rsidR="00CF5CC8" w:rsidRDefault="00CF5CC8" w:rsidP="00CF5CC8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2.3.1. Titolo di godimento dell’immobile</w:t>
      </w:r>
    </w:p>
    <w:p w:rsidR="00CF5CC8" w:rsidRDefault="00CF5CC8" w:rsidP="00CF5CC8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2.3.2. Requisiti dell’edificio destinato all’attività sociosanitaria</w:t>
      </w:r>
      <w:r w:rsidR="00BE7BE4" w:rsidRPr="00BE7BE4">
        <w:rPr>
          <w:rFonts w:asciiTheme="minorHAnsi" w:hAnsiTheme="minorHAnsi" w:cstheme="minorHAnsi"/>
        </w:rPr>
        <w:t xml:space="preserve"> </w:t>
      </w:r>
      <w:r w:rsidR="00BE7BE4">
        <w:rPr>
          <w:rFonts w:asciiTheme="minorHAnsi" w:hAnsiTheme="minorHAnsi" w:cstheme="minorHAnsi"/>
        </w:rPr>
        <w:tab/>
      </w:r>
      <w:r w:rsidR="00BE7BE4">
        <w:rPr>
          <w:rFonts w:asciiTheme="minorHAnsi" w:hAnsiTheme="minorHAnsi" w:cstheme="minorHAnsi"/>
        </w:rPr>
        <w:tab/>
        <w:t>pag. 13</w:t>
      </w:r>
    </w:p>
    <w:p w:rsidR="00CF5CC8" w:rsidRDefault="00CF5CC8" w:rsidP="00CF5CC8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2.3.2.a agibilità</w:t>
      </w:r>
    </w:p>
    <w:p w:rsidR="00CF5CC8" w:rsidRDefault="00CF5CC8" w:rsidP="00CF5CC8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2.3.2.b protezione antisismica</w:t>
      </w:r>
    </w:p>
    <w:p w:rsidR="00CF5CC8" w:rsidRDefault="00CF5CC8" w:rsidP="00CF5CC8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2.3.2.c protezione antincendio</w:t>
      </w:r>
    </w:p>
    <w:p w:rsidR="00CF5CC8" w:rsidRDefault="00CF5CC8" w:rsidP="00CF5CC8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2.3.2.d protezione acustica</w:t>
      </w:r>
    </w:p>
    <w:p w:rsidR="00CF5CC8" w:rsidRDefault="00CF5CC8" w:rsidP="00CF5CC8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2.3.2.e sicurezza elettrica e continuità elettrica</w:t>
      </w:r>
    </w:p>
    <w:p w:rsidR="00CF5CC8" w:rsidRDefault="00CF5CC8" w:rsidP="00CF5CC8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2.3.2.f sicurezza antinfortunistica</w:t>
      </w:r>
      <w:r w:rsidRPr="00EE542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:rsidR="00CF5CC8" w:rsidRDefault="00CF5CC8" w:rsidP="00CF5CC8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2.3.2.g igiene dei luoghi di lavoro</w:t>
      </w:r>
    </w:p>
    <w:p w:rsidR="00CF5CC8" w:rsidRDefault="00CF5CC8" w:rsidP="00CF5CC8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2.3.2.h protezione della radiazioni ionizzanti</w:t>
      </w:r>
    </w:p>
    <w:p w:rsidR="00CF5CC8" w:rsidRDefault="00CF5CC8" w:rsidP="00CF5CC8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2.3.2.i eliminazione delle barriere architettoniche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:rsidR="00CF5CC8" w:rsidRDefault="00CF5CC8" w:rsidP="00CF5CC8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2.3.2.j smaltimento dei rifiuti</w:t>
      </w:r>
    </w:p>
    <w:p w:rsidR="00CF5CC8" w:rsidRDefault="00CF5CC8" w:rsidP="00CF5CC8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2.3.2.k condizioni microclimatiche</w:t>
      </w:r>
    </w:p>
    <w:p w:rsidR="00CF5CC8" w:rsidRDefault="00CF5CC8" w:rsidP="00CF5CC8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2.3.2.l impianti di distribuzione dei gas</w:t>
      </w:r>
    </w:p>
    <w:p w:rsidR="00CF5CC8" w:rsidRDefault="00CF5CC8" w:rsidP="00CF5CC8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2.3.2.m materiali esplodenti</w:t>
      </w:r>
    </w:p>
    <w:p w:rsidR="00CF5CC8" w:rsidRDefault="00CF5CC8" w:rsidP="00CF5CC8">
      <w:pPr>
        <w:pStyle w:val="Defaul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:rsidR="00CF5CC8" w:rsidRDefault="00CF5CC8" w:rsidP="00CF5CC8">
      <w:pPr>
        <w:pStyle w:val="Default"/>
        <w:jc w:val="both"/>
        <w:rPr>
          <w:rFonts w:asciiTheme="minorHAnsi" w:hAnsiTheme="minorHAnsi" w:cstheme="minorHAnsi"/>
          <w:b/>
          <w:color w:val="4F6228" w:themeColor="accent3" w:themeShade="80"/>
        </w:rPr>
      </w:pPr>
      <w:r w:rsidRPr="00817227">
        <w:rPr>
          <w:rFonts w:asciiTheme="minorHAnsi" w:hAnsiTheme="minorHAnsi" w:cstheme="minorHAnsi"/>
          <w:b/>
          <w:color w:val="4F6228" w:themeColor="accent3" w:themeShade="80"/>
        </w:rPr>
        <w:tab/>
        <w:t>Verifica ispettiva ASL</w:t>
      </w:r>
      <w:r w:rsidR="00BE7BE4">
        <w:rPr>
          <w:rFonts w:asciiTheme="minorHAnsi" w:hAnsiTheme="minorHAnsi" w:cstheme="minorHAnsi"/>
          <w:b/>
          <w:color w:val="4F6228" w:themeColor="accent3" w:themeShade="80"/>
        </w:rPr>
        <w:tab/>
      </w:r>
      <w:r w:rsidR="00BE7BE4">
        <w:rPr>
          <w:rFonts w:asciiTheme="minorHAnsi" w:hAnsiTheme="minorHAnsi" w:cstheme="minorHAnsi"/>
          <w:b/>
          <w:color w:val="4F6228" w:themeColor="accent3" w:themeShade="80"/>
        </w:rPr>
        <w:tab/>
      </w:r>
      <w:r w:rsidR="00BE7BE4">
        <w:rPr>
          <w:rFonts w:asciiTheme="minorHAnsi" w:hAnsiTheme="minorHAnsi" w:cstheme="minorHAnsi"/>
          <w:b/>
          <w:color w:val="4F6228" w:themeColor="accent3" w:themeShade="80"/>
        </w:rPr>
        <w:tab/>
      </w:r>
      <w:r w:rsidR="00BE7BE4">
        <w:rPr>
          <w:rFonts w:asciiTheme="minorHAnsi" w:hAnsiTheme="minorHAnsi" w:cstheme="minorHAnsi"/>
          <w:b/>
          <w:color w:val="4F6228" w:themeColor="accent3" w:themeShade="80"/>
        </w:rPr>
        <w:tab/>
      </w:r>
      <w:r w:rsidR="00BE7BE4">
        <w:rPr>
          <w:rFonts w:asciiTheme="minorHAnsi" w:hAnsiTheme="minorHAnsi" w:cstheme="minorHAnsi"/>
          <w:b/>
          <w:color w:val="4F6228" w:themeColor="accent3" w:themeShade="80"/>
        </w:rPr>
        <w:tab/>
      </w:r>
      <w:r w:rsidR="00BE7BE4">
        <w:rPr>
          <w:rFonts w:asciiTheme="minorHAnsi" w:hAnsiTheme="minorHAnsi" w:cstheme="minorHAnsi"/>
          <w:b/>
          <w:color w:val="4F6228" w:themeColor="accent3" w:themeShade="80"/>
        </w:rPr>
        <w:tab/>
      </w:r>
      <w:r w:rsidR="00BE7BE4">
        <w:rPr>
          <w:rFonts w:asciiTheme="minorHAnsi" w:hAnsiTheme="minorHAnsi" w:cstheme="minorHAnsi"/>
          <w:b/>
          <w:color w:val="4F6228" w:themeColor="accent3" w:themeShade="80"/>
        </w:rPr>
        <w:tab/>
        <w:t>pag. 13</w:t>
      </w:r>
    </w:p>
    <w:p w:rsidR="00CF5CC8" w:rsidRPr="00817227" w:rsidRDefault="00CF5CC8" w:rsidP="00CF5CC8">
      <w:pPr>
        <w:pStyle w:val="Default"/>
        <w:ind w:left="709"/>
        <w:jc w:val="both"/>
        <w:rPr>
          <w:rFonts w:asciiTheme="minorHAnsi" w:hAnsiTheme="minorHAnsi" w:cstheme="minorHAnsi"/>
          <w:b/>
          <w:color w:val="4F6228" w:themeColor="accent3" w:themeShade="80"/>
        </w:rPr>
      </w:pPr>
      <w:r>
        <w:rPr>
          <w:rFonts w:asciiTheme="minorHAnsi" w:hAnsiTheme="minorHAnsi" w:cstheme="minorHAnsi"/>
          <w:b/>
          <w:color w:val="4F6228" w:themeColor="accent3" w:themeShade="80"/>
        </w:rPr>
        <w:t>Allegato 3. Par.4.3 controllo del rispetto dei vincoli di destinazione d’uso se finanziati da Enti pubblici. Documenti presenti in originale e formalmente corretti. Se requisiti tecnologici sono superati si accetta soluzione più avanzata. Monitoraggio per stabili non di proprietà.</w:t>
      </w:r>
    </w:p>
    <w:p w:rsidR="00CF5CC8" w:rsidRDefault="00CF5CC8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4"/>
          <w:szCs w:val="24"/>
        </w:rPr>
      </w:pPr>
    </w:p>
    <w:p w:rsidR="003F3B4A" w:rsidRPr="003F3B4A" w:rsidRDefault="00D01DB1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4"/>
          <w:szCs w:val="24"/>
        </w:rPr>
      </w:pPr>
      <w:r>
        <w:rPr>
          <w:rFonts w:cs="Calibri,Bold"/>
          <w:b/>
          <w:bCs/>
          <w:color w:val="984806" w:themeColor="accent6" w:themeShade="80"/>
          <w:sz w:val="24"/>
          <w:szCs w:val="24"/>
          <w:highlight w:val="yellow"/>
        </w:rPr>
        <w:t>Capitolo staccato</w:t>
      </w:r>
    </w:p>
    <w:p w:rsidR="00CB6E2D" w:rsidRPr="0070190B" w:rsidRDefault="00CB6E2D" w:rsidP="003916BA">
      <w:pPr>
        <w:pStyle w:val="Paragrafoelenco"/>
        <w:numPr>
          <w:ilvl w:val="1"/>
          <w:numId w:val="20"/>
        </w:numPr>
        <w:shd w:val="clear" w:color="auto" w:fill="E5B8B7" w:themeFill="accent2" w:themeFillTint="66"/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sz w:val="24"/>
          <w:szCs w:val="24"/>
        </w:rPr>
      </w:pPr>
      <w:r w:rsidRPr="0070190B">
        <w:rPr>
          <w:rFonts w:cs="Calibri,Bold"/>
          <w:b/>
          <w:bCs/>
          <w:sz w:val="24"/>
          <w:szCs w:val="24"/>
        </w:rPr>
        <w:t xml:space="preserve">Requisiti organizzativi e gestionali </w:t>
      </w:r>
      <w:r w:rsidR="00C33646">
        <w:rPr>
          <w:rFonts w:cs="Calibri,Bold"/>
          <w:b/>
          <w:bCs/>
          <w:sz w:val="24"/>
          <w:szCs w:val="24"/>
        </w:rPr>
        <w:tab/>
      </w:r>
      <w:r w:rsidR="00C33646">
        <w:rPr>
          <w:rFonts w:cs="Calibri,Bold"/>
          <w:b/>
          <w:bCs/>
          <w:sz w:val="24"/>
          <w:szCs w:val="24"/>
        </w:rPr>
        <w:tab/>
      </w:r>
      <w:r w:rsidR="00C33646">
        <w:rPr>
          <w:rFonts w:cs="Calibri,Bold"/>
          <w:b/>
          <w:bCs/>
          <w:sz w:val="24"/>
          <w:szCs w:val="24"/>
        </w:rPr>
        <w:tab/>
      </w:r>
      <w:r w:rsidR="00C33646">
        <w:rPr>
          <w:rFonts w:cs="Calibri,Bold"/>
          <w:b/>
          <w:bCs/>
          <w:sz w:val="24"/>
          <w:szCs w:val="24"/>
        </w:rPr>
        <w:tab/>
      </w:r>
      <w:r w:rsidR="00C33646">
        <w:rPr>
          <w:rFonts w:cs="Calibri,Bold"/>
          <w:b/>
          <w:bCs/>
          <w:sz w:val="24"/>
          <w:szCs w:val="24"/>
        </w:rPr>
        <w:tab/>
        <w:t>pag. 1</w:t>
      </w:r>
      <w:r w:rsidR="00BE7BE4">
        <w:rPr>
          <w:rFonts w:cs="Calibri,Bold"/>
          <w:b/>
          <w:bCs/>
          <w:sz w:val="24"/>
          <w:szCs w:val="24"/>
        </w:rPr>
        <w:t>4</w:t>
      </w:r>
    </w:p>
    <w:p w:rsidR="009F726F" w:rsidRPr="00CB372E" w:rsidRDefault="0070190B" w:rsidP="003916BA">
      <w:pPr>
        <w:shd w:val="clear" w:color="auto" w:fill="E5B8B7" w:themeFill="accent2" w:themeFillTint="66"/>
        <w:autoSpaceDE w:val="0"/>
        <w:autoSpaceDN w:val="0"/>
        <w:adjustRightInd w:val="0"/>
        <w:spacing w:after="0" w:line="240" w:lineRule="auto"/>
        <w:jc w:val="both"/>
        <w:rPr>
          <w:rFonts w:cs="Calibri,Bold"/>
          <w:bCs/>
          <w:i/>
          <w:sz w:val="24"/>
          <w:szCs w:val="24"/>
        </w:rPr>
      </w:pPr>
      <w:r>
        <w:rPr>
          <w:rFonts w:cs="Calibri,Bold"/>
          <w:b/>
          <w:bCs/>
          <w:sz w:val="24"/>
          <w:szCs w:val="24"/>
        </w:rPr>
        <w:t xml:space="preserve">2.2.1.a) </w:t>
      </w:r>
      <w:r w:rsidR="009D61A9" w:rsidRPr="00D179C8">
        <w:rPr>
          <w:rFonts w:cs="Calibri,Bold"/>
          <w:b/>
          <w:bCs/>
          <w:sz w:val="24"/>
          <w:szCs w:val="24"/>
        </w:rPr>
        <w:t xml:space="preserve"> D</w:t>
      </w:r>
      <w:r w:rsidR="00725389">
        <w:rPr>
          <w:rFonts w:cs="Calibri,Bold"/>
          <w:b/>
          <w:bCs/>
          <w:sz w:val="24"/>
          <w:szCs w:val="24"/>
        </w:rPr>
        <w:t>OCUMENTO ORGANIZZATIVO</w:t>
      </w:r>
      <w:r w:rsidR="009F726F">
        <w:rPr>
          <w:rFonts w:cs="Calibri,Bold"/>
          <w:b/>
          <w:bCs/>
          <w:sz w:val="24"/>
          <w:szCs w:val="24"/>
        </w:rPr>
        <w:t xml:space="preserve"> </w:t>
      </w:r>
    </w:p>
    <w:p w:rsidR="009D61A9" w:rsidRDefault="00EB33DA" w:rsidP="003916BA">
      <w:pPr>
        <w:shd w:val="clear" w:color="auto" w:fill="E5B8B7" w:themeFill="accent2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</w:t>
      </w:r>
      <w:r w:rsidR="009D61A9">
        <w:rPr>
          <w:rFonts w:cs="Calibri"/>
          <w:sz w:val="24"/>
          <w:szCs w:val="24"/>
        </w:rPr>
        <w:t>.</w:t>
      </w:r>
      <w:r w:rsidR="0070190B">
        <w:rPr>
          <w:rFonts w:cs="Calibri"/>
          <w:sz w:val="24"/>
          <w:szCs w:val="24"/>
        </w:rPr>
        <w:t>2.</w:t>
      </w:r>
      <w:r w:rsidR="009D61A9">
        <w:rPr>
          <w:rFonts w:cs="Calibri"/>
          <w:sz w:val="24"/>
          <w:szCs w:val="24"/>
        </w:rPr>
        <w:t>1</w:t>
      </w:r>
      <w:r w:rsidR="0070190B">
        <w:rPr>
          <w:rFonts w:cs="Calibri"/>
          <w:sz w:val="24"/>
          <w:szCs w:val="24"/>
        </w:rPr>
        <w:t>.</w:t>
      </w:r>
      <w:r w:rsidR="00EB2591">
        <w:rPr>
          <w:rFonts w:cs="Calibri"/>
          <w:sz w:val="24"/>
          <w:szCs w:val="24"/>
        </w:rPr>
        <w:t>a</w:t>
      </w:r>
      <w:r w:rsidR="0070190B">
        <w:rPr>
          <w:rFonts w:cs="Calibri"/>
          <w:sz w:val="24"/>
          <w:szCs w:val="24"/>
        </w:rPr>
        <w:t>1</w:t>
      </w:r>
      <w:r w:rsidR="009D61A9">
        <w:rPr>
          <w:rFonts w:cs="Calibri"/>
          <w:sz w:val="24"/>
          <w:szCs w:val="24"/>
        </w:rPr>
        <w:t>)</w:t>
      </w:r>
      <w:r w:rsidR="009D61A9" w:rsidRPr="00D179C8">
        <w:rPr>
          <w:rFonts w:cs="Calibri"/>
          <w:sz w:val="24"/>
          <w:szCs w:val="24"/>
        </w:rPr>
        <w:t xml:space="preserve"> missione dell'organizzazione e valori cui si ispira;</w:t>
      </w:r>
      <w:r w:rsidR="00C33646">
        <w:rPr>
          <w:rFonts w:cs="Calibri"/>
          <w:sz w:val="24"/>
          <w:szCs w:val="24"/>
        </w:rPr>
        <w:t xml:space="preserve">                           pag. 1</w:t>
      </w:r>
      <w:r w:rsidR="00BE7BE4">
        <w:rPr>
          <w:rFonts w:cs="Calibri"/>
          <w:sz w:val="24"/>
          <w:szCs w:val="24"/>
        </w:rPr>
        <w:t>5</w:t>
      </w:r>
    </w:p>
    <w:p w:rsidR="009D61A9" w:rsidRPr="00D179C8" w:rsidRDefault="00EB33DA" w:rsidP="003916BA">
      <w:pPr>
        <w:shd w:val="clear" w:color="auto" w:fill="E5B8B7" w:themeFill="accent2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</w:t>
      </w:r>
      <w:r w:rsidR="009D61A9">
        <w:rPr>
          <w:rFonts w:cs="Calibri"/>
          <w:sz w:val="24"/>
          <w:szCs w:val="24"/>
        </w:rPr>
        <w:t>.</w:t>
      </w:r>
      <w:r w:rsidR="0070190B">
        <w:rPr>
          <w:rFonts w:cs="Calibri"/>
          <w:sz w:val="24"/>
          <w:szCs w:val="24"/>
        </w:rPr>
        <w:t>2.1.</w:t>
      </w:r>
      <w:r w:rsidR="00EB2591">
        <w:rPr>
          <w:rFonts w:cs="Calibri"/>
          <w:sz w:val="24"/>
          <w:szCs w:val="24"/>
        </w:rPr>
        <w:t>a</w:t>
      </w:r>
      <w:r w:rsidR="009D61A9">
        <w:rPr>
          <w:rFonts w:cs="Calibri"/>
          <w:sz w:val="24"/>
          <w:szCs w:val="24"/>
        </w:rPr>
        <w:t xml:space="preserve">2) </w:t>
      </w:r>
      <w:r w:rsidR="009D61A9" w:rsidRPr="00D179C8">
        <w:rPr>
          <w:rFonts w:cs="Calibri"/>
          <w:sz w:val="24"/>
          <w:szCs w:val="24"/>
        </w:rPr>
        <w:t>politiche complessive (i campi prioritari di azione e i metodi adottati per raggiungere gli</w:t>
      </w:r>
      <w:r w:rsidR="009D61A9">
        <w:rPr>
          <w:rFonts w:cs="Calibri"/>
          <w:sz w:val="24"/>
          <w:szCs w:val="24"/>
        </w:rPr>
        <w:t xml:space="preserve"> </w:t>
      </w:r>
      <w:r w:rsidR="009D61A9" w:rsidRPr="00D179C8">
        <w:rPr>
          <w:rFonts w:cs="Calibri"/>
          <w:sz w:val="24"/>
          <w:szCs w:val="24"/>
        </w:rPr>
        <w:t>obiettivi);</w:t>
      </w:r>
      <w:r w:rsidR="00C33646">
        <w:rPr>
          <w:rFonts w:cs="Calibri"/>
          <w:sz w:val="24"/>
          <w:szCs w:val="24"/>
        </w:rPr>
        <w:tab/>
      </w:r>
      <w:r w:rsidR="00C33646">
        <w:rPr>
          <w:rFonts w:cs="Calibri"/>
          <w:sz w:val="24"/>
          <w:szCs w:val="24"/>
        </w:rPr>
        <w:tab/>
      </w:r>
      <w:r w:rsidR="00C33646">
        <w:rPr>
          <w:rFonts w:cs="Calibri"/>
          <w:sz w:val="24"/>
          <w:szCs w:val="24"/>
        </w:rPr>
        <w:tab/>
      </w:r>
      <w:r w:rsidR="00C33646">
        <w:rPr>
          <w:rFonts w:cs="Calibri"/>
          <w:sz w:val="24"/>
          <w:szCs w:val="24"/>
        </w:rPr>
        <w:tab/>
      </w:r>
      <w:r w:rsidR="00C33646">
        <w:rPr>
          <w:rFonts w:cs="Calibri"/>
          <w:sz w:val="24"/>
          <w:szCs w:val="24"/>
        </w:rPr>
        <w:tab/>
      </w:r>
      <w:r w:rsidR="00C33646">
        <w:rPr>
          <w:rFonts w:cs="Calibri"/>
          <w:sz w:val="24"/>
          <w:szCs w:val="24"/>
        </w:rPr>
        <w:tab/>
      </w:r>
      <w:r w:rsidR="00C33646">
        <w:rPr>
          <w:rFonts w:cs="Calibri"/>
          <w:sz w:val="24"/>
          <w:szCs w:val="24"/>
        </w:rPr>
        <w:tab/>
      </w:r>
      <w:r w:rsidR="008557B2">
        <w:rPr>
          <w:rFonts w:cs="Calibri"/>
          <w:sz w:val="24"/>
          <w:szCs w:val="24"/>
        </w:rPr>
        <w:tab/>
      </w:r>
      <w:r w:rsidR="008557B2">
        <w:rPr>
          <w:rFonts w:cs="Calibri"/>
          <w:sz w:val="24"/>
          <w:szCs w:val="24"/>
        </w:rPr>
        <w:tab/>
      </w:r>
      <w:r w:rsidR="00C33646">
        <w:rPr>
          <w:rFonts w:cs="Calibri"/>
          <w:sz w:val="24"/>
          <w:szCs w:val="24"/>
        </w:rPr>
        <w:t>pag. 1</w:t>
      </w:r>
      <w:r w:rsidR="00BE7BE4">
        <w:rPr>
          <w:rFonts w:cs="Calibri"/>
          <w:sz w:val="24"/>
          <w:szCs w:val="24"/>
        </w:rPr>
        <w:t>6</w:t>
      </w:r>
    </w:p>
    <w:p w:rsidR="009D61A9" w:rsidRPr="00D179C8" w:rsidRDefault="00EB33DA" w:rsidP="003916BA">
      <w:pPr>
        <w:shd w:val="clear" w:color="auto" w:fill="E5B8B7" w:themeFill="accent2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</w:t>
      </w:r>
      <w:r w:rsidR="009D61A9">
        <w:rPr>
          <w:rFonts w:cs="Calibri"/>
          <w:sz w:val="24"/>
          <w:szCs w:val="24"/>
        </w:rPr>
        <w:t>.</w:t>
      </w:r>
      <w:r w:rsidR="0070190B">
        <w:rPr>
          <w:rFonts w:cs="Calibri"/>
          <w:sz w:val="24"/>
          <w:szCs w:val="24"/>
        </w:rPr>
        <w:t>2.1.</w:t>
      </w:r>
      <w:r w:rsidR="00EB2591">
        <w:rPr>
          <w:rFonts w:cs="Calibri"/>
          <w:sz w:val="24"/>
          <w:szCs w:val="24"/>
        </w:rPr>
        <w:t>a</w:t>
      </w:r>
      <w:r w:rsidR="009D61A9">
        <w:rPr>
          <w:rFonts w:cs="Calibri"/>
          <w:sz w:val="24"/>
          <w:szCs w:val="24"/>
        </w:rPr>
        <w:t>3)</w:t>
      </w:r>
      <w:r w:rsidR="009D61A9" w:rsidRPr="00D179C8">
        <w:rPr>
          <w:rFonts w:cs="Calibri"/>
          <w:sz w:val="24"/>
          <w:szCs w:val="24"/>
        </w:rPr>
        <w:t xml:space="preserve"> obiettivi in relazione alla singola unità d’offerta, specificando i servizi erogati e la popolazione</w:t>
      </w:r>
      <w:r w:rsidR="009D61A9">
        <w:rPr>
          <w:rFonts w:cs="Calibri"/>
          <w:sz w:val="24"/>
          <w:szCs w:val="24"/>
        </w:rPr>
        <w:t xml:space="preserve"> </w:t>
      </w:r>
      <w:r w:rsidR="009D61A9" w:rsidRPr="00D179C8">
        <w:rPr>
          <w:rFonts w:cs="Calibri"/>
          <w:sz w:val="24"/>
          <w:szCs w:val="24"/>
        </w:rPr>
        <w:t>potenzialmente interessata;</w:t>
      </w:r>
      <w:r w:rsidR="00C33646">
        <w:rPr>
          <w:rFonts w:cs="Calibri"/>
          <w:sz w:val="24"/>
          <w:szCs w:val="24"/>
        </w:rPr>
        <w:tab/>
      </w:r>
      <w:r w:rsidR="00C33646">
        <w:rPr>
          <w:rFonts w:cs="Calibri"/>
          <w:sz w:val="24"/>
          <w:szCs w:val="24"/>
        </w:rPr>
        <w:tab/>
      </w:r>
      <w:r w:rsidR="00C33646">
        <w:rPr>
          <w:rFonts w:cs="Calibri"/>
          <w:sz w:val="24"/>
          <w:szCs w:val="24"/>
        </w:rPr>
        <w:tab/>
      </w:r>
      <w:r w:rsidR="00C33646">
        <w:rPr>
          <w:rFonts w:cs="Calibri"/>
          <w:sz w:val="24"/>
          <w:szCs w:val="24"/>
        </w:rPr>
        <w:tab/>
      </w:r>
      <w:r w:rsidR="00C33646">
        <w:rPr>
          <w:rFonts w:cs="Calibri"/>
          <w:sz w:val="24"/>
          <w:szCs w:val="24"/>
        </w:rPr>
        <w:tab/>
        <w:t>pag. 1</w:t>
      </w:r>
      <w:r w:rsidR="00BE7BE4">
        <w:rPr>
          <w:rFonts w:cs="Calibri"/>
          <w:sz w:val="24"/>
          <w:szCs w:val="24"/>
        </w:rPr>
        <w:t>6</w:t>
      </w:r>
    </w:p>
    <w:p w:rsidR="009D61A9" w:rsidRDefault="00EB33DA" w:rsidP="003916BA">
      <w:pPr>
        <w:shd w:val="clear" w:color="auto" w:fill="E5B8B7" w:themeFill="accent2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</w:t>
      </w:r>
      <w:r w:rsidR="009D61A9">
        <w:rPr>
          <w:rFonts w:cs="Calibri"/>
          <w:sz w:val="24"/>
          <w:szCs w:val="24"/>
        </w:rPr>
        <w:t>.</w:t>
      </w:r>
      <w:r w:rsidR="0070190B">
        <w:rPr>
          <w:rFonts w:cs="Calibri"/>
          <w:sz w:val="24"/>
          <w:szCs w:val="24"/>
        </w:rPr>
        <w:t>2.1.</w:t>
      </w:r>
      <w:r w:rsidR="00EB2591">
        <w:rPr>
          <w:rFonts w:cs="Calibri"/>
          <w:sz w:val="24"/>
          <w:szCs w:val="24"/>
        </w:rPr>
        <w:t>a</w:t>
      </w:r>
      <w:r w:rsidR="009D61A9">
        <w:rPr>
          <w:rFonts w:cs="Calibri"/>
          <w:sz w:val="24"/>
          <w:szCs w:val="24"/>
        </w:rPr>
        <w:t xml:space="preserve">4) </w:t>
      </w:r>
      <w:r w:rsidR="009D61A9" w:rsidRPr="00D179C8">
        <w:rPr>
          <w:rFonts w:cs="Calibri"/>
          <w:sz w:val="24"/>
          <w:szCs w:val="24"/>
        </w:rPr>
        <w:t>l’organizzazio</w:t>
      </w:r>
      <w:r w:rsidR="009D61A9">
        <w:rPr>
          <w:rFonts w:cs="Calibri"/>
          <w:sz w:val="24"/>
          <w:szCs w:val="24"/>
        </w:rPr>
        <w:t>ne interna dell’unità d’offerta:</w:t>
      </w:r>
      <w:r w:rsidR="00BE7BE4">
        <w:rPr>
          <w:rFonts w:cs="Calibri"/>
          <w:sz w:val="24"/>
          <w:szCs w:val="24"/>
        </w:rPr>
        <w:tab/>
      </w:r>
      <w:r w:rsidR="00BE7BE4">
        <w:rPr>
          <w:rFonts w:cs="Calibri"/>
          <w:sz w:val="24"/>
          <w:szCs w:val="24"/>
        </w:rPr>
        <w:tab/>
      </w:r>
      <w:r w:rsidR="00BE7BE4">
        <w:rPr>
          <w:rFonts w:cs="Calibri"/>
          <w:sz w:val="24"/>
          <w:szCs w:val="24"/>
        </w:rPr>
        <w:tab/>
        <w:t>pag. 20</w:t>
      </w:r>
    </w:p>
    <w:p w:rsidR="009D61A9" w:rsidRDefault="00EB33DA" w:rsidP="003916BA">
      <w:pPr>
        <w:shd w:val="clear" w:color="auto" w:fill="E5B8B7" w:themeFill="accent2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</w:t>
      </w:r>
      <w:r w:rsidR="009D61A9">
        <w:rPr>
          <w:rFonts w:cs="Calibri"/>
          <w:sz w:val="24"/>
          <w:szCs w:val="24"/>
        </w:rPr>
        <w:t>.</w:t>
      </w:r>
      <w:r w:rsidR="0070190B">
        <w:rPr>
          <w:rFonts w:cs="Calibri"/>
          <w:sz w:val="24"/>
          <w:szCs w:val="24"/>
        </w:rPr>
        <w:t>2.1.</w:t>
      </w:r>
      <w:r w:rsidR="00EB2591">
        <w:rPr>
          <w:rFonts w:cs="Calibri"/>
          <w:sz w:val="24"/>
          <w:szCs w:val="24"/>
        </w:rPr>
        <w:t>a</w:t>
      </w:r>
      <w:r w:rsidR="009D61A9">
        <w:rPr>
          <w:rFonts w:cs="Calibri"/>
          <w:sz w:val="24"/>
          <w:szCs w:val="24"/>
        </w:rPr>
        <w:t xml:space="preserve">4.1 </w:t>
      </w:r>
      <w:r w:rsidR="009D61A9" w:rsidRPr="00D179C8">
        <w:rPr>
          <w:rFonts w:cs="Calibri"/>
          <w:sz w:val="24"/>
          <w:szCs w:val="24"/>
        </w:rPr>
        <w:t xml:space="preserve">organigramma, </w:t>
      </w:r>
      <w:r w:rsidR="00885A9C">
        <w:rPr>
          <w:rFonts w:cs="Calibri"/>
          <w:sz w:val="24"/>
          <w:szCs w:val="24"/>
        </w:rPr>
        <w:tab/>
      </w:r>
      <w:r w:rsidR="00885A9C">
        <w:rPr>
          <w:rFonts w:cs="Calibri"/>
          <w:sz w:val="24"/>
          <w:szCs w:val="24"/>
        </w:rPr>
        <w:tab/>
      </w:r>
      <w:r w:rsidR="00885A9C">
        <w:rPr>
          <w:rFonts w:cs="Calibri"/>
          <w:sz w:val="24"/>
          <w:szCs w:val="24"/>
        </w:rPr>
        <w:tab/>
      </w:r>
      <w:r w:rsidR="00885A9C">
        <w:rPr>
          <w:rFonts w:cs="Calibri"/>
          <w:sz w:val="24"/>
          <w:szCs w:val="24"/>
        </w:rPr>
        <w:tab/>
      </w:r>
      <w:r w:rsidR="00885A9C">
        <w:rPr>
          <w:rFonts w:cs="Calibri"/>
          <w:sz w:val="24"/>
          <w:szCs w:val="24"/>
        </w:rPr>
        <w:tab/>
      </w:r>
      <w:r w:rsidR="00885A9C">
        <w:rPr>
          <w:rFonts w:cs="Calibri"/>
          <w:sz w:val="24"/>
          <w:szCs w:val="24"/>
        </w:rPr>
        <w:tab/>
        <w:t xml:space="preserve">pag. </w:t>
      </w:r>
      <w:r w:rsidR="00BE7BE4">
        <w:rPr>
          <w:rFonts w:cs="Calibri"/>
          <w:sz w:val="24"/>
          <w:szCs w:val="24"/>
        </w:rPr>
        <w:t>20</w:t>
      </w:r>
    </w:p>
    <w:p w:rsidR="009D61A9" w:rsidRDefault="00EB33DA" w:rsidP="003916BA">
      <w:pPr>
        <w:shd w:val="clear" w:color="auto" w:fill="E5B8B7" w:themeFill="accent2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</w:t>
      </w:r>
      <w:r w:rsidR="009D61A9">
        <w:rPr>
          <w:rFonts w:cs="Calibri"/>
          <w:sz w:val="24"/>
          <w:szCs w:val="24"/>
        </w:rPr>
        <w:t>.</w:t>
      </w:r>
      <w:r w:rsidR="0070190B">
        <w:rPr>
          <w:rFonts w:cs="Calibri"/>
          <w:sz w:val="24"/>
          <w:szCs w:val="24"/>
        </w:rPr>
        <w:t>2.1.</w:t>
      </w:r>
      <w:r w:rsidR="00EB2591">
        <w:rPr>
          <w:rFonts w:cs="Calibri"/>
          <w:sz w:val="24"/>
          <w:szCs w:val="24"/>
        </w:rPr>
        <w:t>a</w:t>
      </w:r>
      <w:r w:rsidR="009D61A9">
        <w:rPr>
          <w:rFonts w:cs="Calibri"/>
          <w:sz w:val="24"/>
          <w:szCs w:val="24"/>
        </w:rPr>
        <w:t>4.2</w:t>
      </w:r>
      <w:r w:rsidR="009D61A9" w:rsidRPr="00D179C8">
        <w:rPr>
          <w:rFonts w:cs="Calibri"/>
          <w:sz w:val="24"/>
          <w:szCs w:val="24"/>
        </w:rPr>
        <w:t xml:space="preserve"> livelli di</w:t>
      </w:r>
      <w:r w:rsidR="009D61A9">
        <w:rPr>
          <w:rFonts w:cs="Calibri"/>
          <w:sz w:val="24"/>
          <w:szCs w:val="24"/>
        </w:rPr>
        <w:t xml:space="preserve"> </w:t>
      </w:r>
      <w:r w:rsidR="009D61A9" w:rsidRPr="00D179C8">
        <w:rPr>
          <w:rFonts w:cs="Calibri"/>
          <w:sz w:val="24"/>
          <w:szCs w:val="24"/>
        </w:rPr>
        <w:t xml:space="preserve">responsabilità (in particolare per le aree sanitarie), </w:t>
      </w:r>
      <w:r w:rsidR="00885A9C">
        <w:rPr>
          <w:rFonts w:cs="Calibri"/>
          <w:sz w:val="24"/>
          <w:szCs w:val="24"/>
        </w:rPr>
        <w:t xml:space="preserve">          pag. </w:t>
      </w:r>
      <w:r w:rsidR="00BE7BE4">
        <w:rPr>
          <w:rFonts w:cs="Calibri"/>
          <w:sz w:val="24"/>
          <w:szCs w:val="24"/>
        </w:rPr>
        <w:t>20</w:t>
      </w:r>
    </w:p>
    <w:p w:rsidR="00885A9C" w:rsidRDefault="00885A9C" w:rsidP="003916BA">
      <w:pPr>
        <w:shd w:val="clear" w:color="auto" w:fill="E5B8B7" w:themeFill="accent2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  <w:t>Funzionigramma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 xml:space="preserve">pag. </w:t>
      </w:r>
      <w:r w:rsidR="00BE7BE4">
        <w:rPr>
          <w:rFonts w:cs="Calibri"/>
          <w:sz w:val="24"/>
          <w:szCs w:val="24"/>
        </w:rPr>
        <w:t>2</w:t>
      </w:r>
      <w:r>
        <w:rPr>
          <w:rFonts w:cs="Calibri"/>
          <w:sz w:val="24"/>
          <w:szCs w:val="24"/>
        </w:rPr>
        <w:t>1</w:t>
      </w:r>
    </w:p>
    <w:p w:rsidR="009D61A9" w:rsidRDefault="00EB33DA" w:rsidP="003916BA">
      <w:pPr>
        <w:shd w:val="clear" w:color="auto" w:fill="E5B8B7" w:themeFill="accent2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</w:t>
      </w:r>
      <w:r w:rsidR="009D61A9">
        <w:rPr>
          <w:rFonts w:cs="Calibri"/>
          <w:sz w:val="24"/>
          <w:szCs w:val="24"/>
        </w:rPr>
        <w:t>.</w:t>
      </w:r>
      <w:r w:rsidR="0070190B">
        <w:rPr>
          <w:rFonts w:cs="Calibri"/>
          <w:sz w:val="24"/>
          <w:szCs w:val="24"/>
        </w:rPr>
        <w:t>2.1.</w:t>
      </w:r>
      <w:r w:rsidR="00EB2591">
        <w:rPr>
          <w:rFonts w:cs="Calibri"/>
          <w:sz w:val="24"/>
          <w:szCs w:val="24"/>
        </w:rPr>
        <w:t>a</w:t>
      </w:r>
      <w:r w:rsidR="009D61A9">
        <w:rPr>
          <w:rFonts w:cs="Calibri"/>
          <w:sz w:val="24"/>
          <w:szCs w:val="24"/>
        </w:rPr>
        <w:t xml:space="preserve">4.3 </w:t>
      </w:r>
      <w:r w:rsidR="009D61A9" w:rsidRPr="00D179C8">
        <w:rPr>
          <w:rFonts w:cs="Calibri"/>
          <w:sz w:val="24"/>
          <w:szCs w:val="24"/>
        </w:rPr>
        <w:t xml:space="preserve">modalità di erogazione del servizio, </w:t>
      </w:r>
      <w:r w:rsidR="00885A9C">
        <w:rPr>
          <w:rFonts w:cs="Calibri"/>
          <w:sz w:val="24"/>
          <w:szCs w:val="24"/>
        </w:rPr>
        <w:tab/>
      </w:r>
      <w:r w:rsidR="00885A9C">
        <w:rPr>
          <w:rFonts w:cs="Calibri"/>
          <w:sz w:val="24"/>
          <w:szCs w:val="24"/>
        </w:rPr>
        <w:tab/>
      </w:r>
      <w:r w:rsidR="00885A9C">
        <w:rPr>
          <w:rFonts w:cs="Calibri"/>
          <w:sz w:val="24"/>
          <w:szCs w:val="24"/>
        </w:rPr>
        <w:tab/>
        <w:t xml:space="preserve">pag. </w:t>
      </w:r>
      <w:r w:rsidR="00BE7BE4">
        <w:rPr>
          <w:rFonts w:cs="Calibri"/>
          <w:sz w:val="24"/>
          <w:szCs w:val="24"/>
        </w:rPr>
        <w:t>2</w:t>
      </w:r>
      <w:r w:rsidR="00885A9C">
        <w:rPr>
          <w:rFonts w:cs="Calibri"/>
          <w:sz w:val="24"/>
          <w:szCs w:val="24"/>
        </w:rPr>
        <w:t>1</w:t>
      </w:r>
    </w:p>
    <w:p w:rsidR="009D61A9" w:rsidRDefault="00EB33DA" w:rsidP="003916BA">
      <w:pPr>
        <w:shd w:val="clear" w:color="auto" w:fill="E5B8B7" w:themeFill="accent2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</w:t>
      </w:r>
      <w:r w:rsidR="009D61A9">
        <w:rPr>
          <w:rFonts w:cs="Calibri"/>
          <w:sz w:val="24"/>
          <w:szCs w:val="24"/>
        </w:rPr>
        <w:t>.</w:t>
      </w:r>
      <w:r w:rsidR="0070190B">
        <w:rPr>
          <w:rFonts w:cs="Calibri"/>
          <w:sz w:val="24"/>
          <w:szCs w:val="24"/>
        </w:rPr>
        <w:t>2.1.</w:t>
      </w:r>
      <w:r w:rsidR="00EB2591">
        <w:rPr>
          <w:rFonts w:cs="Calibri"/>
          <w:sz w:val="24"/>
          <w:szCs w:val="24"/>
        </w:rPr>
        <w:t>a</w:t>
      </w:r>
      <w:r w:rsidR="009D61A9">
        <w:rPr>
          <w:rFonts w:cs="Calibri"/>
          <w:sz w:val="24"/>
          <w:szCs w:val="24"/>
        </w:rPr>
        <w:t xml:space="preserve">4.4 </w:t>
      </w:r>
      <w:r w:rsidR="009D61A9" w:rsidRPr="00D179C8">
        <w:rPr>
          <w:rFonts w:cs="Calibri"/>
          <w:sz w:val="24"/>
          <w:szCs w:val="24"/>
        </w:rPr>
        <w:t xml:space="preserve">prestazioni erogate o le attività eseguite, </w:t>
      </w:r>
      <w:r w:rsidR="00885A9C">
        <w:rPr>
          <w:rFonts w:cs="Calibri"/>
          <w:sz w:val="24"/>
          <w:szCs w:val="24"/>
        </w:rPr>
        <w:tab/>
      </w:r>
      <w:r w:rsidR="00885A9C">
        <w:rPr>
          <w:rFonts w:cs="Calibri"/>
          <w:sz w:val="24"/>
          <w:szCs w:val="24"/>
        </w:rPr>
        <w:tab/>
        <w:t xml:space="preserve">pag. </w:t>
      </w:r>
      <w:r w:rsidR="00BE7BE4">
        <w:rPr>
          <w:rFonts w:cs="Calibri"/>
          <w:sz w:val="24"/>
          <w:szCs w:val="24"/>
        </w:rPr>
        <w:t>24</w:t>
      </w:r>
    </w:p>
    <w:p w:rsidR="009D61A9" w:rsidRPr="00D179C8" w:rsidRDefault="00EB33DA" w:rsidP="003916BA">
      <w:pPr>
        <w:shd w:val="clear" w:color="auto" w:fill="E5B8B7" w:themeFill="accent2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</w:t>
      </w:r>
      <w:r w:rsidR="009D61A9">
        <w:rPr>
          <w:rFonts w:cs="Calibri"/>
          <w:sz w:val="24"/>
          <w:szCs w:val="24"/>
        </w:rPr>
        <w:t>.</w:t>
      </w:r>
      <w:r w:rsidR="0070190B">
        <w:rPr>
          <w:rFonts w:cs="Calibri"/>
          <w:sz w:val="24"/>
          <w:szCs w:val="24"/>
        </w:rPr>
        <w:t>2.1.</w:t>
      </w:r>
      <w:r w:rsidR="00EB2591">
        <w:rPr>
          <w:rFonts w:cs="Calibri"/>
          <w:sz w:val="24"/>
          <w:szCs w:val="24"/>
        </w:rPr>
        <w:t>a</w:t>
      </w:r>
      <w:r w:rsidR="009D61A9">
        <w:rPr>
          <w:rFonts w:cs="Calibri"/>
          <w:sz w:val="24"/>
          <w:szCs w:val="24"/>
        </w:rPr>
        <w:t xml:space="preserve">4.5 </w:t>
      </w:r>
      <w:r w:rsidR="009D61A9" w:rsidRPr="00D179C8">
        <w:rPr>
          <w:rFonts w:cs="Calibri"/>
          <w:sz w:val="24"/>
          <w:szCs w:val="24"/>
        </w:rPr>
        <w:t>individua</w:t>
      </w:r>
      <w:r w:rsidR="009D61A9">
        <w:rPr>
          <w:rFonts w:cs="Calibri"/>
          <w:sz w:val="24"/>
          <w:szCs w:val="24"/>
        </w:rPr>
        <w:t>zione del</w:t>
      </w:r>
      <w:r w:rsidR="009D61A9" w:rsidRPr="00D179C8">
        <w:rPr>
          <w:rFonts w:cs="Calibri"/>
          <w:sz w:val="24"/>
          <w:szCs w:val="24"/>
        </w:rPr>
        <w:t xml:space="preserve"> referente per i rapporti con gli</w:t>
      </w:r>
      <w:r w:rsidR="009D61A9">
        <w:rPr>
          <w:rFonts w:cs="Calibri"/>
          <w:sz w:val="24"/>
          <w:szCs w:val="24"/>
        </w:rPr>
        <w:t xml:space="preserve"> </w:t>
      </w:r>
      <w:r w:rsidR="009D61A9" w:rsidRPr="00D179C8">
        <w:rPr>
          <w:rFonts w:cs="Calibri"/>
          <w:sz w:val="24"/>
          <w:szCs w:val="24"/>
        </w:rPr>
        <w:t>uffici che sul territorio si occupano di protezione giuridica e di servizi sociali (uffici di protezione</w:t>
      </w:r>
      <w:r w:rsidR="009D61A9">
        <w:rPr>
          <w:rFonts w:cs="Calibri"/>
          <w:sz w:val="24"/>
          <w:szCs w:val="24"/>
        </w:rPr>
        <w:t xml:space="preserve"> </w:t>
      </w:r>
      <w:r w:rsidR="009D61A9" w:rsidRPr="00D179C8">
        <w:rPr>
          <w:rFonts w:cs="Calibri"/>
          <w:sz w:val="24"/>
          <w:szCs w:val="24"/>
        </w:rPr>
        <w:t>giuridica delle ASL, comuni, centri per l’assistenza domiciliare o altri).</w:t>
      </w:r>
      <w:r w:rsidR="00C33646">
        <w:rPr>
          <w:rFonts w:cs="Calibri"/>
          <w:sz w:val="24"/>
          <w:szCs w:val="24"/>
        </w:rPr>
        <w:tab/>
      </w:r>
      <w:r w:rsidR="008557B2">
        <w:rPr>
          <w:rFonts w:cs="Calibri"/>
          <w:sz w:val="24"/>
          <w:szCs w:val="24"/>
        </w:rPr>
        <w:tab/>
      </w:r>
      <w:r w:rsidR="008557B2">
        <w:rPr>
          <w:rFonts w:cs="Calibri"/>
          <w:sz w:val="24"/>
          <w:szCs w:val="24"/>
        </w:rPr>
        <w:tab/>
      </w:r>
      <w:r w:rsidR="00C33646">
        <w:rPr>
          <w:rFonts w:cs="Calibri"/>
          <w:sz w:val="24"/>
          <w:szCs w:val="24"/>
        </w:rPr>
        <w:t>Pag. 2</w:t>
      </w:r>
      <w:r w:rsidR="00BE7BE4">
        <w:rPr>
          <w:rFonts w:cs="Calibri"/>
          <w:sz w:val="24"/>
          <w:szCs w:val="24"/>
        </w:rPr>
        <w:t>5</w:t>
      </w:r>
    </w:p>
    <w:p w:rsidR="00D01DB1" w:rsidRDefault="00D01DB1" w:rsidP="00D01DB1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4"/>
          <w:szCs w:val="24"/>
          <w:highlight w:val="yellow"/>
        </w:rPr>
      </w:pPr>
    </w:p>
    <w:p w:rsidR="00D01DB1" w:rsidRDefault="00D01DB1" w:rsidP="00D01DB1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4"/>
          <w:szCs w:val="24"/>
        </w:rPr>
      </w:pPr>
      <w:r>
        <w:rPr>
          <w:rFonts w:cs="Calibri,Bold"/>
          <w:b/>
          <w:bCs/>
          <w:color w:val="984806" w:themeColor="accent6" w:themeShade="80"/>
          <w:sz w:val="24"/>
          <w:szCs w:val="24"/>
          <w:highlight w:val="yellow"/>
        </w:rPr>
        <w:t>Capitolo staccato</w:t>
      </w:r>
    </w:p>
    <w:p w:rsidR="00BE7BE4" w:rsidRPr="00CB372E" w:rsidRDefault="00BE7BE4" w:rsidP="00BE7BE4">
      <w:p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jc w:val="both"/>
        <w:rPr>
          <w:rFonts w:cs="Calibri,Bold"/>
          <w:bCs/>
          <w:i/>
          <w:sz w:val="24"/>
          <w:szCs w:val="24"/>
        </w:rPr>
      </w:pPr>
      <w:r>
        <w:rPr>
          <w:rFonts w:cs="Calibri,Bold"/>
          <w:b/>
          <w:bCs/>
          <w:sz w:val="24"/>
          <w:szCs w:val="24"/>
        </w:rPr>
        <w:lastRenderedPageBreak/>
        <w:t>2.2.1.b)</w:t>
      </w:r>
      <w:r w:rsidRPr="00D179C8">
        <w:rPr>
          <w:rFonts w:cs="Calibri,Bold"/>
          <w:b/>
          <w:bCs/>
          <w:sz w:val="24"/>
          <w:szCs w:val="24"/>
        </w:rPr>
        <w:t xml:space="preserve"> P</w:t>
      </w:r>
      <w:r>
        <w:rPr>
          <w:rFonts w:cs="Calibri,Bold"/>
          <w:b/>
          <w:bCs/>
          <w:sz w:val="24"/>
          <w:szCs w:val="24"/>
        </w:rPr>
        <w:t xml:space="preserve">IANO DI LAVORO ANNUALE </w:t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  <w:t>pag. 26</w:t>
      </w:r>
    </w:p>
    <w:p w:rsidR="00BE7BE4" w:rsidRDefault="00BE7BE4" w:rsidP="00BE7BE4">
      <w:p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2.2.1.b1  </w:t>
      </w:r>
      <w:r w:rsidRPr="00D179C8">
        <w:rPr>
          <w:rFonts w:cs="Calibri"/>
          <w:sz w:val="24"/>
          <w:szCs w:val="24"/>
        </w:rPr>
        <w:t>tipologia e volume di</w:t>
      </w:r>
      <w:r>
        <w:rPr>
          <w:rFonts w:cs="Calibri"/>
          <w:sz w:val="24"/>
          <w:szCs w:val="24"/>
        </w:rPr>
        <w:t xml:space="preserve"> </w:t>
      </w:r>
      <w:r w:rsidRPr="00D179C8">
        <w:rPr>
          <w:rFonts w:cs="Calibri"/>
          <w:sz w:val="24"/>
          <w:szCs w:val="24"/>
        </w:rPr>
        <w:t>attività previste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>pag. 27</w:t>
      </w:r>
    </w:p>
    <w:p w:rsidR="00BE7BE4" w:rsidRDefault="00BE7BE4" w:rsidP="00BE7BE4">
      <w:p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2.2.1.b2. </w:t>
      </w:r>
      <w:r w:rsidRPr="00D179C8">
        <w:rPr>
          <w:rFonts w:cs="Calibri"/>
          <w:sz w:val="24"/>
          <w:szCs w:val="24"/>
        </w:rPr>
        <w:t>piano organizzativo.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>Pag. 28</w:t>
      </w:r>
    </w:p>
    <w:p w:rsidR="00BE7BE4" w:rsidRDefault="00BE7BE4" w:rsidP="00BE7BE4">
      <w:p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,Bold"/>
          <w:b/>
          <w:bCs/>
          <w:color w:val="984806" w:themeColor="accent6" w:themeShade="80"/>
          <w:sz w:val="24"/>
          <w:szCs w:val="24"/>
        </w:rPr>
      </w:pPr>
    </w:p>
    <w:p w:rsidR="00BE7BE4" w:rsidRPr="0070190B" w:rsidRDefault="00BE7BE4" w:rsidP="00BE7BE4">
      <w:p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,Bold"/>
          <w:b/>
          <w:bCs/>
          <w:color w:val="984806" w:themeColor="accent6" w:themeShade="80"/>
          <w:sz w:val="24"/>
          <w:szCs w:val="24"/>
        </w:rPr>
      </w:pPr>
      <w:r w:rsidRPr="0070190B">
        <w:rPr>
          <w:rFonts w:cs="Calibri,Bold"/>
          <w:b/>
          <w:bCs/>
          <w:color w:val="984806" w:themeColor="accent6" w:themeShade="80"/>
          <w:sz w:val="24"/>
          <w:szCs w:val="24"/>
        </w:rPr>
        <w:t>Requisiti ulteriori per l’accreditamento</w:t>
      </w:r>
      <w:r>
        <w:rPr>
          <w:rFonts w:cs="Calibri,Bold"/>
          <w:b/>
          <w:bCs/>
          <w:color w:val="984806" w:themeColor="accent6" w:themeShade="80"/>
          <w:sz w:val="24"/>
          <w:szCs w:val="24"/>
        </w:rPr>
        <w:tab/>
      </w:r>
      <w:r>
        <w:rPr>
          <w:rFonts w:cs="Calibri,Bold"/>
          <w:b/>
          <w:bCs/>
          <w:color w:val="984806" w:themeColor="accent6" w:themeShade="80"/>
          <w:sz w:val="24"/>
          <w:szCs w:val="24"/>
        </w:rPr>
        <w:tab/>
      </w:r>
      <w:r>
        <w:rPr>
          <w:rFonts w:cs="Calibri,Bold"/>
          <w:b/>
          <w:bCs/>
          <w:color w:val="984806" w:themeColor="accent6" w:themeShade="80"/>
          <w:sz w:val="24"/>
          <w:szCs w:val="24"/>
        </w:rPr>
        <w:tab/>
      </w:r>
      <w:r>
        <w:rPr>
          <w:rFonts w:cs="Calibri,Bold"/>
          <w:b/>
          <w:bCs/>
          <w:color w:val="984806" w:themeColor="accent6" w:themeShade="80"/>
          <w:sz w:val="24"/>
          <w:szCs w:val="24"/>
        </w:rPr>
        <w:tab/>
      </w:r>
    </w:p>
    <w:p w:rsidR="00BE7BE4" w:rsidRPr="0070190B" w:rsidRDefault="00BE7BE4" w:rsidP="00BE7BE4">
      <w:p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,Bold"/>
          <w:b/>
          <w:bCs/>
          <w:color w:val="984806" w:themeColor="accent6" w:themeShade="80"/>
          <w:sz w:val="24"/>
          <w:szCs w:val="24"/>
        </w:rPr>
      </w:pPr>
      <w:r w:rsidRPr="0070190B">
        <w:rPr>
          <w:rFonts w:cs="Calibri,Bold"/>
          <w:b/>
          <w:bCs/>
          <w:color w:val="984806" w:themeColor="accent6" w:themeShade="80"/>
          <w:sz w:val="24"/>
          <w:szCs w:val="24"/>
        </w:rPr>
        <w:t>3.</w:t>
      </w:r>
      <w:r>
        <w:rPr>
          <w:rFonts w:cs="Calibri,Bold"/>
          <w:b/>
          <w:bCs/>
          <w:color w:val="984806" w:themeColor="accent6" w:themeShade="80"/>
          <w:sz w:val="24"/>
          <w:szCs w:val="24"/>
        </w:rPr>
        <w:t>2.1</w:t>
      </w:r>
      <w:r w:rsidRPr="0070190B">
        <w:rPr>
          <w:rFonts w:cs="Calibri,Bold"/>
          <w:b/>
          <w:bCs/>
          <w:color w:val="984806" w:themeColor="accent6" w:themeShade="80"/>
          <w:sz w:val="24"/>
          <w:szCs w:val="24"/>
        </w:rPr>
        <w:t xml:space="preserve"> Politica, obiettivi e attività </w:t>
      </w:r>
      <w:r>
        <w:rPr>
          <w:rFonts w:cs="Calibri,Bold"/>
          <w:b/>
          <w:bCs/>
          <w:color w:val="984806" w:themeColor="accent6" w:themeShade="80"/>
          <w:sz w:val="24"/>
          <w:szCs w:val="24"/>
        </w:rPr>
        <w:tab/>
      </w:r>
      <w:r>
        <w:rPr>
          <w:rFonts w:cs="Calibri,Bold"/>
          <w:b/>
          <w:bCs/>
          <w:color w:val="984806" w:themeColor="accent6" w:themeShade="80"/>
          <w:sz w:val="24"/>
          <w:szCs w:val="24"/>
        </w:rPr>
        <w:tab/>
      </w:r>
      <w:r>
        <w:rPr>
          <w:rFonts w:cs="Calibri,Bold"/>
          <w:b/>
          <w:bCs/>
          <w:color w:val="984806" w:themeColor="accent6" w:themeShade="80"/>
          <w:sz w:val="24"/>
          <w:szCs w:val="24"/>
        </w:rPr>
        <w:tab/>
      </w:r>
      <w:r>
        <w:rPr>
          <w:rFonts w:cs="Calibri,Bold"/>
          <w:b/>
          <w:bCs/>
          <w:color w:val="984806" w:themeColor="accent6" w:themeShade="80"/>
          <w:sz w:val="24"/>
          <w:szCs w:val="24"/>
        </w:rPr>
        <w:tab/>
      </w:r>
      <w:r>
        <w:rPr>
          <w:rFonts w:cs="Calibri,Bold"/>
          <w:b/>
          <w:bCs/>
          <w:color w:val="984806" w:themeColor="accent6" w:themeShade="80"/>
          <w:sz w:val="24"/>
          <w:szCs w:val="24"/>
        </w:rPr>
        <w:tab/>
      </w:r>
      <w:r>
        <w:rPr>
          <w:rFonts w:cs="Calibri,Bold"/>
          <w:b/>
          <w:bCs/>
          <w:color w:val="984806" w:themeColor="accent6" w:themeShade="80"/>
          <w:sz w:val="24"/>
          <w:szCs w:val="24"/>
        </w:rPr>
        <w:tab/>
        <w:t>pag. 28</w:t>
      </w:r>
    </w:p>
    <w:p w:rsidR="00BE7BE4" w:rsidRPr="0070190B" w:rsidRDefault="00BE7BE4" w:rsidP="00BE7BE4">
      <w:p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1418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70190B">
        <w:rPr>
          <w:rFonts w:cs="Calibri"/>
          <w:b/>
          <w:color w:val="984806" w:themeColor="accent6" w:themeShade="80"/>
          <w:sz w:val="24"/>
          <w:szCs w:val="24"/>
        </w:rPr>
        <w:t>3.</w:t>
      </w:r>
      <w:r>
        <w:rPr>
          <w:rFonts w:cs="Calibri"/>
          <w:b/>
          <w:color w:val="984806" w:themeColor="accent6" w:themeShade="80"/>
          <w:sz w:val="24"/>
          <w:szCs w:val="24"/>
        </w:rPr>
        <w:t>2</w:t>
      </w:r>
      <w:r w:rsidRPr="0070190B">
        <w:rPr>
          <w:rFonts w:cs="Calibri"/>
          <w:b/>
          <w:color w:val="984806" w:themeColor="accent6" w:themeShade="80"/>
          <w:sz w:val="24"/>
          <w:szCs w:val="24"/>
        </w:rPr>
        <w:t>.1</w:t>
      </w:r>
      <w:r>
        <w:rPr>
          <w:rFonts w:cs="Calibri"/>
          <w:b/>
          <w:color w:val="984806" w:themeColor="accent6" w:themeShade="80"/>
          <w:sz w:val="24"/>
          <w:szCs w:val="24"/>
        </w:rPr>
        <w:t>.1</w:t>
      </w:r>
      <w:r w:rsidRPr="0070190B">
        <w:rPr>
          <w:rFonts w:cs="Calibri"/>
          <w:b/>
          <w:color w:val="984806" w:themeColor="accent6" w:themeShade="80"/>
          <w:sz w:val="24"/>
          <w:szCs w:val="24"/>
        </w:rPr>
        <w:t xml:space="preserve">  obiettivi e attività nell’ambito delle specifiche aree di intervento. </w:t>
      </w:r>
      <w:r>
        <w:rPr>
          <w:rFonts w:cs="Calibri,Bold"/>
          <w:b/>
          <w:bCs/>
          <w:color w:val="984806" w:themeColor="accent6" w:themeShade="80"/>
          <w:sz w:val="24"/>
          <w:szCs w:val="24"/>
        </w:rPr>
        <w:t>pag. 28</w:t>
      </w:r>
    </w:p>
    <w:p w:rsidR="00BE7BE4" w:rsidRPr="0070190B" w:rsidRDefault="00BE7BE4" w:rsidP="00BE7BE4">
      <w:p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1418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70190B">
        <w:rPr>
          <w:rFonts w:cs="Calibri"/>
          <w:b/>
          <w:color w:val="984806" w:themeColor="accent6" w:themeShade="80"/>
          <w:sz w:val="24"/>
          <w:szCs w:val="24"/>
        </w:rPr>
        <w:t>3.</w:t>
      </w:r>
      <w:r>
        <w:rPr>
          <w:rFonts w:cs="Calibri"/>
          <w:b/>
          <w:color w:val="984806" w:themeColor="accent6" w:themeShade="80"/>
          <w:sz w:val="24"/>
          <w:szCs w:val="24"/>
        </w:rPr>
        <w:t>2.1.</w:t>
      </w:r>
      <w:r w:rsidRPr="0070190B">
        <w:rPr>
          <w:rFonts w:cs="Calibri"/>
          <w:b/>
          <w:color w:val="984806" w:themeColor="accent6" w:themeShade="80"/>
          <w:sz w:val="24"/>
          <w:szCs w:val="24"/>
        </w:rPr>
        <w:t>2 diverse tipologie di utenti</w:t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  <w:t>pag. 40</w:t>
      </w:r>
    </w:p>
    <w:p w:rsidR="00BE7BE4" w:rsidRPr="0070190B" w:rsidRDefault="00BE7BE4" w:rsidP="00BE7BE4">
      <w:p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1418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70190B">
        <w:rPr>
          <w:rFonts w:cs="Calibri"/>
          <w:b/>
          <w:color w:val="984806" w:themeColor="accent6" w:themeShade="80"/>
          <w:sz w:val="24"/>
          <w:szCs w:val="24"/>
        </w:rPr>
        <w:t>3.</w:t>
      </w:r>
      <w:r>
        <w:rPr>
          <w:rFonts w:cs="Calibri"/>
          <w:b/>
          <w:color w:val="984806" w:themeColor="accent6" w:themeShade="80"/>
          <w:sz w:val="24"/>
          <w:szCs w:val="24"/>
        </w:rPr>
        <w:t>2.1.</w:t>
      </w:r>
      <w:r w:rsidRPr="0070190B">
        <w:rPr>
          <w:rFonts w:cs="Calibri"/>
          <w:b/>
          <w:color w:val="984806" w:themeColor="accent6" w:themeShade="80"/>
          <w:sz w:val="24"/>
          <w:szCs w:val="24"/>
        </w:rPr>
        <w:t xml:space="preserve">3 risorse umane disponibili e loro utilizzo, </w:t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  <w:t>pag. 41</w:t>
      </w:r>
    </w:p>
    <w:p w:rsidR="00BE7BE4" w:rsidRPr="0070190B" w:rsidRDefault="00BE7BE4" w:rsidP="00BE7BE4">
      <w:p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1418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70190B">
        <w:rPr>
          <w:rFonts w:cs="Calibri"/>
          <w:b/>
          <w:color w:val="984806" w:themeColor="accent6" w:themeShade="80"/>
          <w:sz w:val="24"/>
          <w:szCs w:val="24"/>
        </w:rPr>
        <w:t>3.</w:t>
      </w:r>
      <w:r>
        <w:rPr>
          <w:rFonts w:cs="Calibri"/>
          <w:b/>
          <w:color w:val="984806" w:themeColor="accent6" w:themeShade="80"/>
          <w:sz w:val="24"/>
          <w:szCs w:val="24"/>
        </w:rPr>
        <w:t>2.1</w:t>
      </w:r>
      <w:r w:rsidRPr="0070190B">
        <w:rPr>
          <w:rFonts w:cs="Calibri"/>
          <w:b/>
          <w:color w:val="984806" w:themeColor="accent6" w:themeShade="80"/>
          <w:sz w:val="24"/>
          <w:szCs w:val="24"/>
        </w:rPr>
        <w:t>.4 apporto del volontariato,</w:t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  <w:t>pag. 42</w:t>
      </w:r>
    </w:p>
    <w:p w:rsidR="00BE7BE4" w:rsidRPr="0070190B" w:rsidRDefault="00BE7BE4" w:rsidP="00BE7BE4">
      <w:p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1418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70190B">
        <w:rPr>
          <w:rFonts w:cs="Calibri"/>
          <w:b/>
          <w:color w:val="984806" w:themeColor="accent6" w:themeShade="80"/>
          <w:sz w:val="24"/>
          <w:szCs w:val="24"/>
        </w:rPr>
        <w:t>3.</w:t>
      </w:r>
      <w:r>
        <w:rPr>
          <w:rFonts w:cs="Calibri"/>
          <w:b/>
          <w:color w:val="984806" w:themeColor="accent6" w:themeShade="80"/>
          <w:sz w:val="24"/>
          <w:szCs w:val="24"/>
        </w:rPr>
        <w:t>2.1</w:t>
      </w:r>
      <w:r w:rsidRPr="0070190B">
        <w:rPr>
          <w:rFonts w:cs="Calibri"/>
          <w:b/>
          <w:color w:val="984806" w:themeColor="accent6" w:themeShade="80"/>
          <w:sz w:val="24"/>
          <w:szCs w:val="24"/>
        </w:rPr>
        <w:t xml:space="preserve">.5 grado rilevato di soddisfazione degli utenti, </w:t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  <w:t>pag. 43</w:t>
      </w:r>
    </w:p>
    <w:p w:rsidR="00BE7BE4" w:rsidRPr="0070190B" w:rsidRDefault="00BE7BE4" w:rsidP="00BE7BE4">
      <w:p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1418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70190B">
        <w:rPr>
          <w:rFonts w:cs="Calibri"/>
          <w:b/>
          <w:color w:val="984806" w:themeColor="accent6" w:themeShade="80"/>
          <w:sz w:val="24"/>
          <w:szCs w:val="24"/>
        </w:rPr>
        <w:t>3.</w:t>
      </w:r>
      <w:r>
        <w:rPr>
          <w:rFonts w:cs="Calibri"/>
          <w:b/>
          <w:color w:val="984806" w:themeColor="accent6" w:themeShade="80"/>
          <w:sz w:val="24"/>
          <w:szCs w:val="24"/>
        </w:rPr>
        <w:t>2.1</w:t>
      </w:r>
      <w:r w:rsidRPr="0070190B">
        <w:rPr>
          <w:rFonts w:cs="Calibri"/>
          <w:b/>
          <w:color w:val="984806" w:themeColor="accent6" w:themeShade="80"/>
          <w:sz w:val="24"/>
          <w:szCs w:val="24"/>
        </w:rPr>
        <w:t xml:space="preserve">.6 osservazioni degli organi di vigilanza. </w:t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  <w:t>pag. 48</w:t>
      </w:r>
    </w:p>
    <w:p w:rsidR="00BE7BE4" w:rsidRPr="0070190B" w:rsidRDefault="00BE7BE4" w:rsidP="00BE7BE4">
      <w:p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70190B">
        <w:rPr>
          <w:rFonts w:cs="Calibri"/>
          <w:b/>
          <w:color w:val="984806" w:themeColor="accent6" w:themeShade="80"/>
          <w:sz w:val="24"/>
          <w:szCs w:val="24"/>
        </w:rPr>
        <w:t>3.</w:t>
      </w:r>
      <w:r>
        <w:rPr>
          <w:rFonts w:cs="Calibri"/>
          <w:b/>
          <w:color w:val="984806" w:themeColor="accent6" w:themeShade="80"/>
          <w:sz w:val="24"/>
          <w:szCs w:val="24"/>
        </w:rPr>
        <w:t>2.1.7</w:t>
      </w:r>
      <w:r w:rsidRPr="0070190B">
        <w:rPr>
          <w:rFonts w:cs="Calibri"/>
          <w:b/>
          <w:color w:val="984806" w:themeColor="accent6" w:themeShade="80"/>
          <w:sz w:val="24"/>
          <w:szCs w:val="24"/>
        </w:rPr>
        <w:t xml:space="preserve"> programmazione (con precisazione delle tempistiche):</w:t>
      </w:r>
      <w:r>
        <w:rPr>
          <w:rFonts w:cs="Calibri"/>
          <w:b/>
          <w:color w:val="984806" w:themeColor="accent6" w:themeShade="80"/>
          <w:sz w:val="24"/>
          <w:szCs w:val="24"/>
        </w:rPr>
        <w:tab/>
        <w:t>pag. 48</w:t>
      </w:r>
    </w:p>
    <w:p w:rsidR="00BE7BE4" w:rsidRPr="0070190B" w:rsidRDefault="00BE7BE4" w:rsidP="00BE7BE4">
      <w:pPr>
        <w:pStyle w:val="Paragrafoelenco"/>
        <w:numPr>
          <w:ilvl w:val="0"/>
          <w:numId w:val="6"/>
        </w:num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70190B">
        <w:rPr>
          <w:rFonts w:cs="Calibri"/>
          <w:b/>
          <w:color w:val="984806" w:themeColor="accent6" w:themeShade="80"/>
          <w:sz w:val="24"/>
          <w:szCs w:val="24"/>
        </w:rPr>
        <w:t>ambito 1: educativo, di animazione, di socializzazione;</w:t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  <w:t>pag. 49</w:t>
      </w:r>
    </w:p>
    <w:p w:rsidR="00BE7BE4" w:rsidRPr="0070190B" w:rsidRDefault="00BE7BE4" w:rsidP="00BE7BE4">
      <w:pPr>
        <w:pStyle w:val="Paragrafoelenco"/>
        <w:numPr>
          <w:ilvl w:val="0"/>
          <w:numId w:val="6"/>
        </w:num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70190B">
        <w:rPr>
          <w:rFonts w:cs="Calibri"/>
          <w:b/>
          <w:color w:val="984806" w:themeColor="accent6" w:themeShade="80"/>
          <w:sz w:val="24"/>
          <w:szCs w:val="24"/>
        </w:rPr>
        <w:t>ambito 2: coinvolgimento del territorio (associazioni, parrocchie, scuole, servizi di inserimento lavorativo, altri servizi territoriali, gruppi di auto mutuo aiuto);</w:t>
      </w:r>
      <w:r>
        <w:rPr>
          <w:rFonts w:cs="Calibri"/>
          <w:b/>
          <w:color w:val="984806" w:themeColor="accent6" w:themeShade="80"/>
          <w:sz w:val="24"/>
          <w:szCs w:val="24"/>
        </w:rPr>
        <w:t xml:space="preserve">   pag. 50</w:t>
      </w:r>
    </w:p>
    <w:p w:rsidR="00BE7BE4" w:rsidRPr="0070190B" w:rsidRDefault="00BE7BE4" w:rsidP="00BE7BE4">
      <w:pPr>
        <w:pStyle w:val="Paragrafoelenco"/>
        <w:numPr>
          <w:ilvl w:val="0"/>
          <w:numId w:val="6"/>
        </w:num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70190B">
        <w:rPr>
          <w:rFonts w:cs="Calibri"/>
          <w:b/>
          <w:color w:val="984806" w:themeColor="accent6" w:themeShade="80"/>
          <w:sz w:val="24"/>
          <w:szCs w:val="24"/>
        </w:rPr>
        <w:t>ambito 3: mantenimento delle abilità cognitive e motorie;</w:t>
      </w:r>
      <w:r>
        <w:rPr>
          <w:rFonts w:cs="Calibri"/>
          <w:b/>
          <w:color w:val="984806" w:themeColor="accent6" w:themeShade="80"/>
          <w:sz w:val="24"/>
          <w:szCs w:val="24"/>
        </w:rPr>
        <w:t xml:space="preserve">                      pag. 50</w:t>
      </w:r>
    </w:p>
    <w:p w:rsidR="00BE7BE4" w:rsidRPr="0070190B" w:rsidRDefault="00BE7BE4" w:rsidP="00BE7BE4">
      <w:pPr>
        <w:pStyle w:val="Paragrafoelenco"/>
        <w:numPr>
          <w:ilvl w:val="0"/>
          <w:numId w:val="6"/>
        </w:num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70190B">
        <w:rPr>
          <w:rFonts w:cs="Calibri"/>
          <w:b/>
          <w:color w:val="984806" w:themeColor="accent6" w:themeShade="80"/>
          <w:sz w:val="24"/>
          <w:szCs w:val="24"/>
        </w:rPr>
        <w:t>ambito 4: educazione alla salute e promozione del benessere;</w:t>
      </w:r>
      <w:r>
        <w:rPr>
          <w:rFonts w:cs="Calibri"/>
          <w:b/>
          <w:color w:val="984806" w:themeColor="accent6" w:themeShade="80"/>
          <w:sz w:val="24"/>
          <w:szCs w:val="24"/>
        </w:rPr>
        <w:t xml:space="preserve">                pag. 51</w:t>
      </w:r>
    </w:p>
    <w:p w:rsidR="00BE7BE4" w:rsidRPr="0070190B" w:rsidRDefault="00BE7BE4" w:rsidP="00BE7BE4">
      <w:pPr>
        <w:pStyle w:val="Paragrafoelenco"/>
        <w:numPr>
          <w:ilvl w:val="0"/>
          <w:numId w:val="6"/>
        </w:num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70190B">
        <w:rPr>
          <w:rFonts w:cs="Calibri"/>
          <w:b/>
          <w:color w:val="984806" w:themeColor="accent6" w:themeShade="80"/>
          <w:sz w:val="24"/>
          <w:szCs w:val="24"/>
        </w:rPr>
        <w:t>ambito 5: sostegno delle famiglie e dei caregiver;</w:t>
      </w:r>
      <w:r w:rsidR="00146FA4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46FA4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46FA4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46FA4">
        <w:rPr>
          <w:rFonts w:cs="Calibri"/>
          <w:b/>
          <w:color w:val="984806" w:themeColor="accent6" w:themeShade="80"/>
          <w:sz w:val="24"/>
          <w:szCs w:val="24"/>
        </w:rPr>
        <w:tab/>
        <w:t>pag. 53</w:t>
      </w:r>
    </w:p>
    <w:p w:rsidR="00BE7BE4" w:rsidRDefault="00BE7BE4" w:rsidP="00BE7BE4">
      <w:pPr>
        <w:pStyle w:val="Paragrafoelenco"/>
        <w:numPr>
          <w:ilvl w:val="0"/>
          <w:numId w:val="6"/>
        </w:num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70190B">
        <w:rPr>
          <w:rFonts w:cs="Calibri"/>
          <w:b/>
          <w:color w:val="984806" w:themeColor="accent6" w:themeShade="80"/>
          <w:sz w:val="24"/>
          <w:szCs w:val="24"/>
        </w:rPr>
        <w:t>ambito 6: miglioramento della qualità organizzativa e assistenziale nel rispetto dei principi di umanizzazione delle cure.</w:t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  <w:t>Pag. 5</w:t>
      </w:r>
      <w:r w:rsidR="00146FA4">
        <w:rPr>
          <w:rFonts w:cs="Calibri"/>
          <w:b/>
          <w:color w:val="984806" w:themeColor="accent6" w:themeShade="80"/>
          <w:sz w:val="24"/>
          <w:szCs w:val="24"/>
        </w:rPr>
        <w:t>4</w:t>
      </w:r>
    </w:p>
    <w:p w:rsidR="00BE7BE4" w:rsidRDefault="00BE7BE4" w:rsidP="00BE7BE4">
      <w:pPr>
        <w:pStyle w:val="Paragrafoelenco"/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</w:p>
    <w:p w:rsidR="00BE7BE4" w:rsidRDefault="00BE7BE4" w:rsidP="00BE7BE4">
      <w:pPr>
        <w:pStyle w:val="Paragrafoelenco"/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>
        <w:rPr>
          <w:rFonts w:cs="Calibri"/>
          <w:b/>
          <w:color w:val="984806" w:themeColor="accent6" w:themeShade="80"/>
          <w:sz w:val="24"/>
          <w:szCs w:val="24"/>
        </w:rPr>
        <w:t>3.2.4.i Sistema per la valutazione degli obiettivi, delle attività e dei risultati del programma annuale</w:t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  <w:t>pag. 54</w:t>
      </w:r>
    </w:p>
    <w:p w:rsidR="00BE7BE4" w:rsidRPr="002652BC" w:rsidRDefault="00BE7BE4" w:rsidP="00146FA4">
      <w:p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709" w:firstLine="71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2652BC">
        <w:rPr>
          <w:rFonts w:cs="Calibri"/>
          <w:b/>
          <w:color w:val="984806" w:themeColor="accent6" w:themeShade="80"/>
          <w:sz w:val="24"/>
          <w:szCs w:val="24"/>
        </w:rPr>
        <w:t xml:space="preserve">3.2.4.i-1 definizione di strumenti, indicatori, modalità e tempi per la valutazione del </w:t>
      </w:r>
      <w:r w:rsidR="00146FA4">
        <w:rPr>
          <w:rFonts w:cs="Calibri"/>
          <w:b/>
          <w:color w:val="984806" w:themeColor="accent6" w:themeShade="80"/>
          <w:sz w:val="24"/>
          <w:szCs w:val="24"/>
        </w:rPr>
        <w:t xml:space="preserve">       </w:t>
      </w:r>
      <w:r w:rsidRPr="002652BC">
        <w:rPr>
          <w:rFonts w:cs="Calibri"/>
          <w:b/>
          <w:color w:val="984806" w:themeColor="accent6" w:themeShade="80"/>
          <w:sz w:val="24"/>
          <w:szCs w:val="24"/>
        </w:rPr>
        <w:t>raggiungimento degli obiettivi annuali in relazione alle attività pianificate</w:t>
      </w:r>
      <w:r w:rsidR="00146FA4">
        <w:rPr>
          <w:rFonts w:cs="Calibri"/>
          <w:b/>
          <w:color w:val="984806" w:themeColor="accent6" w:themeShade="80"/>
          <w:sz w:val="24"/>
          <w:szCs w:val="24"/>
        </w:rPr>
        <w:t xml:space="preserve">     </w:t>
      </w:r>
      <w:r>
        <w:rPr>
          <w:rFonts w:cs="Calibri"/>
          <w:b/>
          <w:color w:val="984806" w:themeColor="accent6" w:themeShade="80"/>
          <w:sz w:val="24"/>
          <w:szCs w:val="24"/>
        </w:rPr>
        <w:t xml:space="preserve">                                                                                                        </w:t>
      </w:r>
      <w:r w:rsidRPr="002652BC">
        <w:rPr>
          <w:rFonts w:cs="Calibri"/>
          <w:b/>
          <w:color w:val="984806" w:themeColor="accent6" w:themeShade="80"/>
          <w:sz w:val="24"/>
          <w:szCs w:val="24"/>
        </w:rPr>
        <w:t xml:space="preserve"> pag.</w:t>
      </w:r>
      <w:r>
        <w:rPr>
          <w:rFonts w:cs="Calibri"/>
          <w:b/>
          <w:color w:val="984806" w:themeColor="accent6" w:themeShade="80"/>
          <w:sz w:val="24"/>
          <w:szCs w:val="24"/>
        </w:rPr>
        <w:t>5</w:t>
      </w:r>
      <w:r w:rsidR="00146FA4">
        <w:rPr>
          <w:rFonts w:cs="Calibri"/>
          <w:b/>
          <w:color w:val="984806" w:themeColor="accent6" w:themeShade="80"/>
          <w:sz w:val="24"/>
          <w:szCs w:val="24"/>
        </w:rPr>
        <w:t>5</w:t>
      </w:r>
    </w:p>
    <w:p w:rsidR="00146FA4" w:rsidRDefault="00BE7BE4" w:rsidP="00BE7BE4">
      <w:p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color w:val="4F6228" w:themeColor="accent3" w:themeShade="80"/>
          <w:sz w:val="24"/>
          <w:szCs w:val="24"/>
        </w:rPr>
      </w:pPr>
      <w:r w:rsidRPr="005F0B25">
        <w:rPr>
          <w:rFonts w:cs="Calibri,Bold"/>
          <w:b/>
          <w:bCs/>
          <w:color w:val="4F6228" w:themeColor="accent3" w:themeShade="80"/>
          <w:sz w:val="24"/>
          <w:szCs w:val="24"/>
        </w:rPr>
        <w:tab/>
      </w:r>
    </w:p>
    <w:p w:rsidR="00BE7BE4" w:rsidRDefault="00BE7BE4" w:rsidP="00146FA4">
      <w:p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Calibri,Bold"/>
          <w:b/>
          <w:bCs/>
          <w:color w:val="4F6228" w:themeColor="accent3" w:themeShade="80"/>
          <w:sz w:val="24"/>
          <w:szCs w:val="24"/>
        </w:rPr>
      </w:pPr>
      <w:r w:rsidRPr="005F0B25">
        <w:rPr>
          <w:rFonts w:cs="Calibri,Bold"/>
          <w:b/>
          <w:bCs/>
          <w:color w:val="4F6228" w:themeColor="accent3" w:themeShade="80"/>
          <w:sz w:val="24"/>
          <w:szCs w:val="24"/>
        </w:rPr>
        <w:t>Verifiche ispettive ASL</w:t>
      </w:r>
      <w:r>
        <w:rPr>
          <w:rFonts w:cs="Calibri,Bold"/>
          <w:b/>
          <w:bCs/>
          <w:color w:val="4F6228" w:themeColor="accent3" w:themeShade="80"/>
          <w:sz w:val="24"/>
          <w:szCs w:val="24"/>
        </w:rPr>
        <w:tab/>
      </w:r>
      <w:r>
        <w:rPr>
          <w:rFonts w:cs="Calibri,Bold"/>
          <w:b/>
          <w:bCs/>
          <w:color w:val="4F6228" w:themeColor="accent3" w:themeShade="80"/>
          <w:sz w:val="24"/>
          <w:szCs w:val="24"/>
        </w:rPr>
        <w:tab/>
      </w:r>
      <w:r>
        <w:rPr>
          <w:rFonts w:cs="Calibri,Bold"/>
          <w:b/>
          <w:bCs/>
          <w:color w:val="4F6228" w:themeColor="accent3" w:themeShade="80"/>
          <w:sz w:val="24"/>
          <w:szCs w:val="24"/>
        </w:rPr>
        <w:tab/>
      </w:r>
      <w:r>
        <w:rPr>
          <w:rFonts w:cs="Calibri,Bold"/>
          <w:b/>
          <w:bCs/>
          <w:color w:val="4F6228" w:themeColor="accent3" w:themeShade="80"/>
          <w:sz w:val="24"/>
          <w:szCs w:val="24"/>
        </w:rPr>
        <w:tab/>
      </w:r>
      <w:r>
        <w:rPr>
          <w:rFonts w:cs="Calibri,Bold"/>
          <w:b/>
          <w:bCs/>
          <w:color w:val="4F6228" w:themeColor="accent3" w:themeShade="80"/>
          <w:sz w:val="24"/>
          <w:szCs w:val="24"/>
        </w:rPr>
        <w:tab/>
      </w:r>
      <w:r>
        <w:rPr>
          <w:rFonts w:cs="Calibri,Bold"/>
          <w:b/>
          <w:bCs/>
          <w:color w:val="4F6228" w:themeColor="accent3" w:themeShade="80"/>
          <w:sz w:val="24"/>
          <w:szCs w:val="24"/>
        </w:rPr>
        <w:tab/>
      </w:r>
      <w:r>
        <w:rPr>
          <w:rFonts w:cs="Calibri,Bold"/>
          <w:b/>
          <w:bCs/>
          <w:color w:val="4F6228" w:themeColor="accent3" w:themeShade="80"/>
          <w:sz w:val="24"/>
          <w:szCs w:val="24"/>
        </w:rPr>
        <w:tab/>
      </w:r>
      <w:r>
        <w:rPr>
          <w:rFonts w:cs="Calibri,Bold"/>
          <w:b/>
          <w:bCs/>
          <w:color w:val="4F6228" w:themeColor="accent3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>pag. 57</w:t>
      </w:r>
    </w:p>
    <w:p w:rsidR="00BE7BE4" w:rsidRDefault="00BE7BE4" w:rsidP="00BE7BE4">
      <w:p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,Bold"/>
          <w:b/>
          <w:bCs/>
          <w:color w:val="4F6228" w:themeColor="accent3" w:themeShade="80"/>
          <w:sz w:val="24"/>
          <w:szCs w:val="24"/>
        </w:rPr>
      </w:pPr>
      <w:r>
        <w:rPr>
          <w:rFonts w:cs="Calibri,Bold"/>
          <w:b/>
          <w:bCs/>
          <w:color w:val="4F6228" w:themeColor="accent3" w:themeShade="80"/>
          <w:sz w:val="24"/>
          <w:szCs w:val="24"/>
        </w:rPr>
        <w:t>Verifiche di tipo amministrativo su flussi di rendicontazione, numero di giornate e prestazioni non superiori all’abilitazione di esercizio. Corrispondenza tra tariffe e classi, tra numero giornate rendicontate e calcolo delle giornate</w:t>
      </w:r>
      <w:r w:rsidRPr="005F0B25">
        <w:rPr>
          <w:rFonts w:cs="Calibri,Bold"/>
          <w:b/>
          <w:bCs/>
          <w:color w:val="4F6228" w:themeColor="accent3" w:themeShade="80"/>
          <w:sz w:val="24"/>
          <w:szCs w:val="24"/>
        </w:rPr>
        <w:t xml:space="preserve"> </w:t>
      </w:r>
      <w:r>
        <w:rPr>
          <w:rFonts w:cs="Calibri,Bold"/>
          <w:b/>
          <w:bCs/>
          <w:color w:val="4F6228" w:themeColor="accent3" w:themeShade="80"/>
          <w:sz w:val="24"/>
          <w:szCs w:val="24"/>
        </w:rPr>
        <w:t>massime, tra presenze giornaliere rendicontate e posti accreditati, corrispondenza tra giorni richiesti per persone decedute ed effettiva prestazione erogata.</w:t>
      </w:r>
    </w:p>
    <w:p w:rsidR="00146FA4" w:rsidRDefault="00146FA4" w:rsidP="00146FA4">
      <w:p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color w:val="984806" w:themeColor="accent6" w:themeShade="80"/>
          <w:sz w:val="24"/>
          <w:szCs w:val="24"/>
        </w:rPr>
      </w:pPr>
    </w:p>
    <w:p w:rsidR="009D61A9" w:rsidRDefault="009D61A9" w:rsidP="003916BA">
      <w:p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sz w:val="24"/>
          <w:szCs w:val="24"/>
        </w:rPr>
      </w:pP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sz w:val="24"/>
          <w:szCs w:val="24"/>
        </w:rPr>
      </w:pPr>
      <w:r>
        <w:rPr>
          <w:rFonts w:cs="Calibri,Bold"/>
          <w:b/>
          <w:bCs/>
          <w:sz w:val="24"/>
          <w:szCs w:val="24"/>
        </w:rPr>
        <w:t xml:space="preserve">2.2.2. </w:t>
      </w:r>
      <w:r w:rsidRPr="00D179C8">
        <w:rPr>
          <w:rFonts w:cs="Calibri,Bold"/>
          <w:b/>
          <w:bCs/>
          <w:sz w:val="24"/>
          <w:szCs w:val="24"/>
        </w:rPr>
        <w:t xml:space="preserve"> Struttura organizzativa</w:t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 w:rsidR="00146FA4">
        <w:rPr>
          <w:rFonts w:cs="Calibri,Bold"/>
          <w:b/>
          <w:bCs/>
          <w:sz w:val="24"/>
          <w:szCs w:val="24"/>
        </w:rPr>
        <w:tab/>
      </w:r>
      <w:r w:rsidRPr="00D179C8">
        <w:rPr>
          <w:rFonts w:cs="Calibri,Bold"/>
          <w:b/>
          <w:bCs/>
          <w:sz w:val="24"/>
          <w:szCs w:val="24"/>
        </w:rPr>
        <w:t xml:space="preserve"> </w:t>
      </w:r>
    </w:p>
    <w:p w:rsidR="00A83742" w:rsidRPr="00CB372E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,Bold"/>
          <w:bCs/>
          <w:sz w:val="24"/>
          <w:szCs w:val="24"/>
        </w:rPr>
      </w:pPr>
      <w:r>
        <w:rPr>
          <w:rFonts w:cs="Calibri,Bold"/>
          <w:b/>
          <w:bCs/>
          <w:sz w:val="24"/>
          <w:szCs w:val="24"/>
        </w:rPr>
        <w:t xml:space="preserve">2.2.2.a </w:t>
      </w:r>
      <w:r w:rsidRPr="00D179C8">
        <w:rPr>
          <w:rFonts w:cs="Calibri,Bold"/>
          <w:b/>
          <w:bCs/>
          <w:sz w:val="24"/>
          <w:szCs w:val="24"/>
        </w:rPr>
        <w:t>Politiche di gestione delle risorse umane ed economiche</w:t>
      </w:r>
      <w:r>
        <w:rPr>
          <w:rFonts w:cs="Calibri,Bold"/>
          <w:b/>
          <w:bCs/>
          <w:sz w:val="24"/>
          <w:szCs w:val="24"/>
        </w:rPr>
        <w:t xml:space="preserve"> </w:t>
      </w:r>
      <w:r w:rsidR="00146FA4">
        <w:rPr>
          <w:rFonts w:cs="Calibri,Bold"/>
          <w:b/>
          <w:bCs/>
          <w:sz w:val="24"/>
          <w:szCs w:val="24"/>
        </w:rPr>
        <w:tab/>
      </w:r>
      <w:r w:rsidR="00146FA4">
        <w:rPr>
          <w:rFonts w:cs="Calibri,Bold"/>
          <w:b/>
          <w:bCs/>
          <w:sz w:val="24"/>
          <w:szCs w:val="24"/>
        </w:rPr>
        <w:tab/>
        <w:t>pag. 59</w:t>
      </w:r>
    </w:p>
    <w:p w:rsidR="00A83742" w:rsidRPr="00D179C8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sz w:val="24"/>
          <w:szCs w:val="24"/>
        </w:rPr>
      </w:pPr>
    </w:p>
    <w:p w:rsidR="00A83742" w:rsidRPr="00D179C8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2.2.2.a1 </w:t>
      </w:r>
      <w:r w:rsidRPr="00D179C8">
        <w:rPr>
          <w:rFonts w:cs="Calibri"/>
          <w:sz w:val="24"/>
          <w:szCs w:val="24"/>
        </w:rPr>
        <w:t>organizzazione e le politiche di gestione delle risorse umane</w:t>
      </w:r>
      <w:r>
        <w:rPr>
          <w:rFonts w:cs="Calibri"/>
          <w:sz w:val="24"/>
          <w:szCs w:val="24"/>
        </w:rPr>
        <w:t xml:space="preserve"> </w:t>
      </w:r>
      <w:r w:rsidRPr="00D179C8">
        <w:rPr>
          <w:rFonts w:cs="Calibri"/>
          <w:sz w:val="24"/>
          <w:szCs w:val="24"/>
        </w:rPr>
        <w:t>ed economiche per le attività di ricovero a ciclo continuativo e diurno.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 xml:space="preserve">Pag. </w:t>
      </w:r>
      <w:r w:rsidR="001C78A8">
        <w:rPr>
          <w:rFonts w:cs="Calibri"/>
          <w:sz w:val="24"/>
          <w:szCs w:val="24"/>
        </w:rPr>
        <w:t>59</w:t>
      </w:r>
    </w:p>
    <w:p w:rsidR="00A83742" w:rsidRPr="00D179C8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sz w:val="24"/>
          <w:szCs w:val="24"/>
        </w:rPr>
      </w:pPr>
      <w:r>
        <w:rPr>
          <w:rFonts w:cs="Calibri,Bold"/>
          <w:bCs/>
          <w:sz w:val="24"/>
          <w:szCs w:val="24"/>
        </w:rPr>
        <w:t>2</w:t>
      </w:r>
      <w:r w:rsidRPr="00725389">
        <w:rPr>
          <w:rFonts w:cs="Calibri,Bold"/>
          <w:bCs/>
          <w:sz w:val="24"/>
          <w:szCs w:val="24"/>
        </w:rPr>
        <w:t>.2</w:t>
      </w:r>
      <w:r>
        <w:rPr>
          <w:rFonts w:cs="Calibri,Bold"/>
          <w:bCs/>
          <w:sz w:val="24"/>
          <w:szCs w:val="24"/>
        </w:rPr>
        <w:t>.2.a2</w:t>
      </w:r>
      <w:r w:rsidRPr="00725389">
        <w:rPr>
          <w:rFonts w:cs="Calibri,Bold"/>
          <w:bCs/>
          <w:sz w:val="24"/>
          <w:szCs w:val="24"/>
        </w:rPr>
        <w:t xml:space="preserve"> Continuità assistenziale</w:t>
      </w:r>
      <w:r>
        <w:rPr>
          <w:rFonts w:cs="Calibri,Bold"/>
          <w:bCs/>
          <w:sz w:val="24"/>
          <w:szCs w:val="24"/>
        </w:rPr>
        <w:t xml:space="preserve"> </w:t>
      </w:r>
      <w:r>
        <w:rPr>
          <w:rFonts w:cs="Calibri,Bold"/>
          <w:bCs/>
          <w:sz w:val="24"/>
          <w:szCs w:val="24"/>
        </w:rPr>
        <w:tab/>
      </w:r>
      <w:r>
        <w:rPr>
          <w:rFonts w:cs="Calibri,Bold"/>
          <w:bCs/>
          <w:sz w:val="24"/>
          <w:szCs w:val="24"/>
        </w:rPr>
        <w:tab/>
      </w:r>
      <w:r>
        <w:rPr>
          <w:rFonts w:cs="Calibri,Bold"/>
          <w:bCs/>
          <w:sz w:val="24"/>
          <w:szCs w:val="24"/>
        </w:rPr>
        <w:tab/>
      </w:r>
      <w:r>
        <w:rPr>
          <w:rFonts w:cs="Calibri,Bold"/>
          <w:bCs/>
          <w:sz w:val="24"/>
          <w:szCs w:val="24"/>
        </w:rPr>
        <w:tab/>
      </w:r>
      <w:r>
        <w:rPr>
          <w:rFonts w:cs="Calibri,Bold"/>
          <w:bCs/>
          <w:sz w:val="24"/>
          <w:szCs w:val="24"/>
        </w:rPr>
        <w:tab/>
      </w:r>
      <w:r>
        <w:rPr>
          <w:rFonts w:cs="Calibri,Bold"/>
          <w:bCs/>
          <w:sz w:val="24"/>
          <w:szCs w:val="24"/>
        </w:rPr>
        <w:tab/>
        <w:t xml:space="preserve">pag. </w:t>
      </w:r>
      <w:r w:rsidR="001C78A8">
        <w:rPr>
          <w:rFonts w:cs="Calibri,Bold"/>
          <w:bCs/>
          <w:sz w:val="24"/>
          <w:szCs w:val="24"/>
        </w:rPr>
        <w:t>61</w:t>
      </w:r>
    </w:p>
    <w:p w:rsidR="001C78A8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,Bold"/>
          <w:bCs/>
          <w:sz w:val="24"/>
          <w:szCs w:val="24"/>
        </w:rPr>
        <w:t xml:space="preserve">2.2.2.a2-a) </w:t>
      </w:r>
      <w:r w:rsidRPr="00D179C8">
        <w:rPr>
          <w:rFonts w:cs="Calibri"/>
          <w:sz w:val="24"/>
          <w:szCs w:val="24"/>
        </w:rPr>
        <w:t>continuità dell’assistenza in relazione alla tipologia e alla complessità</w:t>
      </w:r>
      <w:r>
        <w:rPr>
          <w:rFonts w:cs="Calibri"/>
          <w:sz w:val="24"/>
          <w:szCs w:val="24"/>
        </w:rPr>
        <w:t xml:space="preserve"> </w:t>
      </w:r>
      <w:r w:rsidRPr="00D179C8">
        <w:rPr>
          <w:rFonts w:cs="Calibri"/>
          <w:sz w:val="24"/>
          <w:szCs w:val="24"/>
        </w:rPr>
        <w:t>assistenziale dell’utenza trattata e ai diversi regimi assistenziali (residenziale, semiresidenziale,</w:t>
      </w:r>
      <w:r>
        <w:rPr>
          <w:rFonts w:cs="Calibri"/>
          <w:sz w:val="24"/>
          <w:szCs w:val="24"/>
        </w:rPr>
        <w:t xml:space="preserve"> </w:t>
      </w:r>
      <w:r w:rsidRPr="00D179C8">
        <w:rPr>
          <w:rFonts w:cs="Calibri"/>
          <w:sz w:val="24"/>
          <w:szCs w:val="24"/>
        </w:rPr>
        <w:t xml:space="preserve">domiciliare), </w:t>
      </w:r>
      <w:r w:rsidR="00EE542F">
        <w:rPr>
          <w:rFonts w:cs="Calibri"/>
          <w:sz w:val="24"/>
          <w:szCs w:val="24"/>
        </w:rPr>
        <w:tab/>
      </w:r>
      <w:r w:rsidR="00EE542F">
        <w:rPr>
          <w:rFonts w:cs="Calibri"/>
          <w:sz w:val="24"/>
          <w:szCs w:val="24"/>
        </w:rPr>
        <w:tab/>
      </w:r>
      <w:r w:rsidR="00EE542F">
        <w:rPr>
          <w:rFonts w:cs="Calibri"/>
          <w:sz w:val="24"/>
          <w:szCs w:val="24"/>
        </w:rPr>
        <w:tab/>
      </w:r>
      <w:r w:rsidR="00EE542F">
        <w:rPr>
          <w:rFonts w:cs="Calibri"/>
          <w:sz w:val="24"/>
          <w:szCs w:val="24"/>
        </w:rPr>
        <w:tab/>
      </w:r>
      <w:r w:rsidR="00EE542F">
        <w:rPr>
          <w:rFonts w:cs="Calibri"/>
          <w:sz w:val="24"/>
          <w:szCs w:val="24"/>
        </w:rPr>
        <w:tab/>
      </w:r>
      <w:r w:rsidR="00EE542F">
        <w:rPr>
          <w:rFonts w:cs="Calibri"/>
          <w:sz w:val="24"/>
          <w:szCs w:val="24"/>
        </w:rPr>
        <w:tab/>
        <w:t xml:space="preserve">pag. </w:t>
      </w:r>
      <w:r w:rsidR="001C78A8">
        <w:rPr>
          <w:rFonts w:cs="Calibri"/>
          <w:sz w:val="24"/>
          <w:szCs w:val="24"/>
        </w:rPr>
        <w:t>62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 xml:space="preserve">2.2.2.a2-b) </w:t>
      </w:r>
      <w:r w:rsidRPr="00D179C8">
        <w:rPr>
          <w:rFonts w:cs="Calibri"/>
          <w:sz w:val="24"/>
          <w:szCs w:val="24"/>
        </w:rPr>
        <w:t xml:space="preserve">continuità dell’assistenza in caso di urgenze o eventi imprevisti (clinici, organizzativi, tecnologici). </w:t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"/>
          <w:sz w:val="24"/>
          <w:szCs w:val="24"/>
        </w:rPr>
        <w:tab/>
        <w:t xml:space="preserve">Pag. 63 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2.2.2.a2-c) </w:t>
      </w:r>
      <w:r w:rsidRPr="00D179C8">
        <w:rPr>
          <w:rFonts w:cs="Calibri"/>
          <w:sz w:val="24"/>
          <w:szCs w:val="24"/>
        </w:rPr>
        <w:t xml:space="preserve">continuità dell’assistenza </w:t>
      </w:r>
      <w:r>
        <w:rPr>
          <w:rFonts w:cs="Calibri"/>
          <w:sz w:val="24"/>
          <w:szCs w:val="24"/>
        </w:rPr>
        <w:t>i</w:t>
      </w:r>
      <w:r w:rsidRPr="00D179C8">
        <w:rPr>
          <w:rFonts w:cs="Calibri"/>
          <w:sz w:val="24"/>
          <w:szCs w:val="24"/>
        </w:rPr>
        <w:t>n</w:t>
      </w:r>
      <w:r>
        <w:rPr>
          <w:rFonts w:cs="Calibri"/>
          <w:sz w:val="24"/>
          <w:szCs w:val="24"/>
        </w:rPr>
        <w:t xml:space="preserve"> </w:t>
      </w:r>
      <w:r w:rsidRPr="00D179C8">
        <w:rPr>
          <w:rFonts w:cs="Calibri"/>
          <w:sz w:val="24"/>
          <w:szCs w:val="24"/>
        </w:rPr>
        <w:t>caso di trasferimento, mette</w:t>
      </w:r>
      <w:r>
        <w:rPr>
          <w:rFonts w:cs="Calibri"/>
          <w:sz w:val="24"/>
          <w:szCs w:val="24"/>
        </w:rPr>
        <w:t>ndo</w:t>
      </w:r>
      <w:r w:rsidRPr="00D179C8">
        <w:rPr>
          <w:rFonts w:cs="Calibri"/>
          <w:sz w:val="24"/>
          <w:szCs w:val="24"/>
        </w:rPr>
        <w:t xml:space="preserve"> a disposizione tutte le informazioni inerenti il</w:t>
      </w:r>
      <w:r>
        <w:rPr>
          <w:rFonts w:cs="Calibri"/>
          <w:sz w:val="24"/>
          <w:szCs w:val="24"/>
        </w:rPr>
        <w:t xml:space="preserve"> </w:t>
      </w:r>
      <w:r w:rsidRPr="00D179C8">
        <w:rPr>
          <w:rFonts w:cs="Calibri"/>
          <w:sz w:val="24"/>
          <w:szCs w:val="24"/>
        </w:rPr>
        <w:t>percorso dell’utente inserito nella propria struttura.</w:t>
      </w:r>
      <w:r>
        <w:rPr>
          <w:rFonts w:cs="Calibri"/>
          <w:sz w:val="24"/>
          <w:szCs w:val="24"/>
        </w:rPr>
        <w:t xml:space="preserve"> Pag. </w:t>
      </w:r>
      <w:r w:rsidR="001C78A8">
        <w:rPr>
          <w:rFonts w:cs="Calibri"/>
          <w:sz w:val="24"/>
          <w:szCs w:val="24"/>
        </w:rPr>
        <w:t>63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sz w:val="24"/>
          <w:szCs w:val="24"/>
        </w:rPr>
      </w:pPr>
    </w:p>
    <w:p w:rsidR="00A83742" w:rsidRPr="00D86F86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D86F86">
        <w:rPr>
          <w:rFonts w:cs="Calibri"/>
          <w:b/>
          <w:color w:val="984806" w:themeColor="accent6" w:themeShade="80"/>
          <w:sz w:val="24"/>
          <w:szCs w:val="24"/>
        </w:rPr>
        <w:t>Requisiti ulteriori per l’accreditamento</w:t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</w:p>
    <w:p w:rsidR="001C78A8" w:rsidRDefault="00A83742" w:rsidP="001C78A8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D86F86">
        <w:rPr>
          <w:rFonts w:cs="Calibri"/>
          <w:b/>
          <w:color w:val="984806" w:themeColor="accent6" w:themeShade="80"/>
          <w:sz w:val="24"/>
          <w:szCs w:val="24"/>
        </w:rPr>
        <w:t>3.2.2.1 Modalità di gestione degli eventuali trasferimenti interni o verso altre UDO</w:t>
      </w:r>
      <w:r w:rsidR="001C78A8" w:rsidRPr="001C78A8">
        <w:rPr>
          <w:rFonts w:cs="Calibri"/>
          <w:b/>
          <w:color w:val="984806" w:themeColor="accent6" w:themeShade="80"/>
          <w:sz w:val="24"/>
          <w:szCs w:val="24"/>
        </w:rPr>
        <w:t xml:space="preserve"> </w:t>
      </w:r>
    </w:p>
    <w:p w:rsidR="001C78A8" w:rsidRPr="00D86F86" w:rsidRDefault="001C78A8" w:rsidP="001C78A8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>
        <w:rPr>
          <w:rFonts w:cs="Calibri"/>
          <w:b/>
          <w:color w:val="984806" w:themeColor="accent6" w:themeShade="80"/>
          <w:sz w:val="24"/>
          <w:szCs w:val="24"/>
        </w:rPr>
        <w:t>pag. 63</w:t>
      </w:r>
    </w:p>
    <w:p w:rsidR="001C78A8" w:rsidRPr="00D86F86" w:rsidRDefault="00A83742" w:rsidP="001C78A8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D86F86">
        <w:rPr>
          <w:rFonts w:cs="Calibri"/>
          <w:b/>
          <w:color w:val="984806" w:themeColor="accent6" w:themeShade="80"/>
          <w:sz w:val="24"/>
          <w:szCs w:val="24"/>
        </w:rPr>
        <w:t>3.2.2.2 Servizi domiciliari: gestione cambi di personale</w:t>
      </w:r>
      <w:r w:rsidR="001C78A8" w:rsidRPr="001C78A8">
        <w:rPr>
          <w:rFonts w:cs="Calibri"/>
          <w:b/>
          <w:color w:val="984806" w:themeColor="accent6" w:themeShade="80"/>
          <w:sz w:val="24"/>
          <w:szCs w:val="24"/>
        </w:rPr>
        <w:t xml:space="preserve"> </w:t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  <w:t>pag. 64</w:t>
      </w:r>
    </w:p>
    <w:p w:rsidR="001C78A8" w:rsidRPr="00D86F86" w:rsidRDefault="00A83742" w:rsidP="001C78A8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D86F86">
        <w:rPr>
          <w:rFonts w:cs="Calibri"/>
          <w:b/>
          <w:color w:val="984806" w:themeColor="accent6" w:themeShade="80"/>
          <w:sz w:val="24"/>
          <w:szCs w:val="24"/>
        </w:rPr>
        <w:t>3.2.2.3 servizi residenziali e semiresidenziali: rilascio di relazione di dimissione con stato di salute, trattamenti effettuati, necessità di trattamenti successivi, informazioni utili al proseguimento</w:t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  <w:t>pag. 64</w:t>
      </w:r>
    </w:p>
    <w:p w:rsidR="00A83742" w:rsidRPr="00D86F86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sz w:val="24"/>
          <w:szCs w:val="24"/>
        </w:rPr>
      </w:pPr>
    </w:p>
    <w:p w:rsidR="00A83742" w:rsidRPr="00D179C8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sz w:val="24"/>
          <w:szCs w:val="24"/>
        </w:rPr>
      </w:pPr>
      <w:r>
        <w:rPr>
          <w:rFonts w:cs="Calibri,Bold"/>
          <w:b/>
          <w:bCs/>
          <w:sz w:val="24"/>
          <w:szCs w:val="24"/>
        </w:rPr>
        <w:t>2.2.3.</w:t>
      </w:r>
      <w:r w:rsidRPr="00D179C8">
        <w:rPr>
          <w:rFonts w:cs="Calibri,Bold"/>
          <w:b/>
          <w:bCs/>
          <w:sz w:val="24"/>
          <w:szCs w:val="24"/>
        </w:rPr>
        <w:t xml:space="preserve"> Gestione delle risorse umane</w:t>
      </w:r>
      <w:r>
        <w:rPr>
          <w:rFonts w:cs="Calibri,Bold"/>
          <w:b/>
          <w:bCs/>
          <w:sz w:val="24"/>
          <w:szCs w:val="24"/>
        </w:rPr>
        <w:t xml:space="preserve"> </w:t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  <w:t xml:space="preserve">pag. </w:t>
      </w:r>
      <w:r w:rsidR="00EE542F">
        <w:rPr>
          <w:rFonts w:cs="Calibri,Bold"/>
          <w:b/>
          <w:bCs/>
          <w:sz w:val="24"/>
          <w:szCs w:val="24"/>
        </w:rPr>
        <w:t>6</w:t>
      </w:r>
      <w:r w:rsidR="001C78A8">
        <w:rPr>
          <w:rFonts w:cs="Calibri,Bold"/>
          <w:b/>
          <w:bCs/>
          <w:sz w:val="24"/>
          <w:szCs w:val="24"/>
        </w:rPr>
        <w:t>4</w:t>
      </w:r>
    </w:p>
    <w:p w:rsidR="00A83742" w:rsidRPr="00D179C8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2.2.3.a Documento relativo alla gestione delle risorse umane (definizione del </w:t>
      </w:r>
      <w:r w:rsidRPr="00D179C8">
        <w:rPr>
          <w:rFonts w:cs="Calibri"/>
          <w:sz w:val="24"/>
          <w:szCs w:val="24"/>
        </w:rPr>
        <w:t>fabbisogno di pe</w:t>
      </w:r>
      <w:r>
        <w:rPr>
          <w:rFonts w:cs="Calibri"/>
          <w:sz w:val="24"/>
          <w:szCs w:val="24"/>
        </w:rPr>
        <w:t>rsonale)</w:t>
      </w:r>
      <w:r w:rsidRPr="00D179C8">
        <w:rPr>
          <w:rFonts w:cs="Calibri"/>
          <w:sz w:val="24"/>
          <w:szCs w:val="24"/>
        </w:rPr>
        <w:t>:</w:t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,Bold"/>
          <w:b/>
          <w:bCs/>
          <w:sz w:val="24"/>
          <w:szCs w:val="24"/>
        </w:rPr>
        <w:t>pag. 64</w:t>
      </w:r>
    </w:p>
    <w:p w:rsidR="00A83742" w:rsidRPr="00D179C8" w:rsidRDefault="00A83742" w:rsidP="00A83742">
      <w:pPr>
        <w:pStyle w:val="Paragrafoelenco"/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2.2.3.a-1. </w:t>
      </w:r>
      <w:r w:rsidRPr="00D179C8">
        <w:rPr>
          <w:rFonts w:cs="Calibri"/>
          <w:sz w:val="24"/>
          <w:szCs w:val="24"/>
        </w:rPr>
        <w:t>descrizione quantitativa e qualitativa delle risorse umane ritenute necessarie alla gestione dell’unità d’offerta, declinando i profili professionali impiegati nelle singole unità d’offerta;</w:t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,Bold"/>
          <w:b/>
          <w:bCs/>
          <w:sz w:val="24"/>
          <w:szCs w:val="24"/>
        </w:rPr>
        <w:t>pag. 64</w:t>
      </w:r>
    </w:p>
    <w:p w:rsidR="00A83742" w:rsidRDefault="00A83742" w:rsidP="001C78A8">
      <w:pPr>
        <w:pStyle w:val="Paragrafoelenco"/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>
        <w:rPr>
          <w:rFonts w:cs="Calibri"/>
          <w:sz w:val="24"/>
          <w:szCs w:val="24"/>
        </w:rPr>
        <w:t xml:space="preserve">2.2.3.a-2. </w:t>
      </w:r>
      <w:r w:rsidRPr="00D179C8">
        <w:rPr>
          <w:rFonts w:cs="Calibri"/>
          <w:sz w:val="24"/>
          <w:szCs w:val="24"/>
        </w:rPr>
        <w:t xml:space="preserve">reperibilità (medica o di altra qualifica) per la specifica unità d’offerta. </w:t>
      </w:r>
      <w:r w:rsidR="001C78A8">
        <w:rPr>
          <w:rFonts w:cs="Calibri"/>
          <w:sz w:val="24"/>
          <w:szCs w:val="24"/>
        </w:rPr>
        <w:t xml:space="preserve"> </w:t>
      </w:r>
      <w:r w:rsidR="001C78A8">
        <w:rPr>
          <w:rFonts w:cs="Calibri,Bold"/>
          <w:b/>
          <w:bCs/>
          <w:sz w:val="24"/>
          <w:szCs w:val="24"/>
        </w:rPr>
        <w:t>pag. 67</w:t>
      </w:r>
    </w:p>
    <w:p w:rsidR="001C78A8" w:rsidRDefault="001C78A8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</w:p>
    <w:p w:rsidR="00A83742" w:rsidRPr="00EB2591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EB2591">
        <w:rPr>
          <w:rFonts w:cs="Calibri"/>
          <w:b/>
          <w:color w:val="984806" w:themeColor="accent6" w:themeShade="80"/>
          <w:sz w:val="24"/>
          <w:szCs w:val="24"/>
        </w:rPr>
        <w:t>Requisiti ulteriori</w:t>
      </w:r>
      <w:r>
        <w:rPr>
          <w:rFonts w:cs="Calibri"/>
          <w:b/>
          <w:color w:val="984806" w:themeColor="accent6" w:themeShade="80"/>
          <w:sz w:val="24"/>
          <w:szCs w:val="24"/>
        </w:rPr>
        <w:t xml:space="preserve"> per l’accreditamento</w:t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</w:p>
    <w:p w:rsidR="00A83742" w:rsidRPr="00EB2591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>
        <w:rPr>
          <w:rFonts w:cs="Calibri"/>
          <w:b/>
          <w:color w:val="984806" w:themeColor="accent6" w:themeShade="80"/>
          <w:sz w:val="24"/>
          <w:szCs w:val="24"/>
        </w:rPr>
        <w:t>3</w:t>
      </w:r>
      <w:r w:rsidRPr="00EB2591">
        <w:rPr>
          <w:rFonts w:cs="Calibri"/>
          <w:b/>
          <w:color w:val="984806" w:themeColor="accent6" w:themeShade="80"/>
          <w:sz w:val="24"/>
          <w:szCs w:val="24"/>
        </w:rPr>
        <w:t>.2.</w:t>
      </w:r>
      <w:r>
        <w:rPr>
          <w:rFonts w:cs="Calibri"/>
          <w:b/>
          <w:color w:val="984806" w:themeColor="accent6" w:themeShade="80"/>
          <w:sz w:val="24"/>
          <w:szCs w:val="24"/>
        </w:rPr>
        <w:t>3.a-1</w:t>
      </w:r>
      <w:r w:rsidRPr="00EB2591">
        <w:rPr>
          <w:rFonts w:cs="Calibri"/>
          <w:b/>
          <w:color w:val="984806" w:themeColor="accent6" w:themeShade="80"/>
          <w:sz w:val="24"/>
          <w:szCs w:val="24"/>
        </w:rPr>
        <w:t xml:space="preserve"> criteri di selezione del personale che includano, in particolare, la conoscenza della lingua italiana;</w:t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,Bold"/>
          <w:b/>
          <w:bCs/>
          <w:sz w:val="24"/>
          <w:szCs w:val="24"/>
        </w:rPr>
        <w:t>pag. 67</w:t>
      </w:r>
    </w:p>
    <w:p w:rsidR="00A83742" w:rsidRPr="00EB2591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theme="minorHAnsi"/>
          <w:b/>
          <w:color w:val="984806" w:themeColor="accent6" w:themeShade="80"/>
          <w:sz w:val="24"/>
          <w:szCs w:val="24"/>
        </w:rPr>
      </w:pPr>
      <w:r>
        <w:rPr>
          <w:rFonts w:cs="Calibri"/>
          <w:b/>
          <w:color w:val="984806" w:themeColor="accent6" w:themeShade="80"/>
          <w:sz w:val="24"/>
          <w:szCs w:val="24"/>
        </w:rPr>
        <w:t>3.2</w:t>
      </w:r>
      <w:r w:rsidRPr="00EB2591">
        <w:rPr>
          <w:rFonts w:cs="Calibri"/>
          <w:b/>
          <w:color w:val="984806" w:themeColor="accent6" w:themeShade="80"/>
          <w:sz w:val="24"/>
          <w:szCs w:val="24"/>
        </w:rPr>
        <w:t>.3.</w:t>
      </w:r>
      <w:r>
        <w:rPr>
          <w:rFonts w:cs="Calibri"/>
          <w:b/>
          <w:color w:val="984806" w:themeColor="accent6" w:themeShade="80"/>
          <w:sz w:val="24"/>
          <w:szCs w:val="24"/>
        </w:rPr>
        <w:t>a-2</w:t>
      </w:r>
      <w:r w:rsidRPr="00EB2591">
        <w:rPr>
          <w:rFonts w:cs="Calibri"/>
          <w:b/>
          <w:color w:val="984806" w:themeColor="accent6" w:themeShade="80"/>
          <w:sz w:val="24"/>
          <w:szCs w:val="24"/>
        </w:rPr>
        <w:t xml:space="preserve"> modalità di integrazione tra le figure professionali, i volontari e i tirocinanti eventualmente presenti.</w:t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,Bold"/>
          <w:b/>
          <w:bCs/>
          <w:sz w:val="24"/>
          <w:szCs w:val="24"/>
        </w:rPr>
        <w:t>pag. 67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</w:p>
    <w:p w:rsidR="00A83742" w:rsidRPr="00944C73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color w:val="4F6228" w:themeColor="accent3" w:themeShade="80"/>
          <w:sz w:val="24"/>
          <w:szCs w:val="24"/>
        </w:rPr>
      </w:pPr>
      <w:r w:rsidRPr="00944C73">
        <w:rPr>
          <w:rFonts w:cs="Calibri"/>
          <w:b/>
          <w:color w:val="4F6228" w:themeColor="accent3" w:themeShade="80"/>
          <w:sz w:val="24"/>
          <w:szCs w:val="24"/>
        </w:rPr>
        <w:tab/>
        <w:t>Verifiche ispettive ASL</w:t>
      </w:r>
      <w:r>
        <w:rPr>
          <w:rFonts w:cs="Calibri"/>
          <w:b/>
          <w:color w:val="4F6228" w:themeColor="accent3" w:themeShade="80"/>
          <w:sz w:val="24"/>
          <w:szCs w:val="24"/>
        </w:rPr>
        <w:tab/>
      </w:r>
      <w:r>
        <w:rPr>
          <w:rFonts w:cs="Calibri"/>
          <w:b/>
          <w:color w:val="4F6228" w:themeColor="accent3" w:themeShade="80"/>
          <w:sz w:val="24"/>
          <w:szCs w:val="24"/>
        </w:rPr>
        <w:tab/>
      </w:r>
      <w:r>
        <w:rPr>
          <w:rFonts w:cs="Calibri"/>
          <w:b/>
          <w:color w:val="4F6228" w:themeColor="accent3" w:themeShade="80"/>
          <w:sz w:val="24"/>
          <w:szCs w:val="24"/>
        </w:rPr>
        <w:tab/>
      </w:r>
      <w:r>
        <w:rPr>
          <w:rFonts w:cs="Calibri"/>
          <w:b/>
          <w:color w:val="4F6228" w:themeColor="accent3" w:themeShade="80"/>
          <w:sz w:val="24"/>
          <w:szCs w:val="24"/>
        </w:rPr>
        <w:tab/>
      </w:r>
      <w:r>
        <w:rPr>
          <w:rFonts w:cs="Calibri"/>
          <w:b/>
          <w:color w:val="4F6228" w:themeColor="accent3" w:themeShade="80"/>
          <w:sz w:val="24"/>
          <w:szCs w:val="24"/>
        </w:rPr>
        <w:tab/>
      </w:r>
      <w:r>
        <w:rPr>
          <w:rFonts w:cs="Calibri"/>
          <w:b/>
          <w:color w:val="4F6228" w:themeColor="accent3" w:themeShade="80"/>
          <w:sz w:val="24"/>
          <w:szCs w:val="24"/>
        </w:rPr>
        <w:tab/>
        <w:t xml:space="preserve">pag. </w:t>
      </w:r>
      <w:r w:rsidR="001C78A8">
        <w:rPr>
          <w:rFonts w:cs="Calibri"/>
          <w:b/>
          <w:color w:val="4F6228" w:themeColor="accent3" w:themeShade="80"/>
          <w:sz w:val="24"/>
          <w:szCs w:val="24"/>
        </w:rPr>
        <w:t>68</w:t>
      </w:r>
    </w:p>
    <w:p w:rsidR="00A83742" w:rsidRPr="00944C73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color w:val="4F6228" w:themeColor="accent3" w:themeShade="80"/>
          <w:sz w:val="24"/>
          <w:szCs w:val="24"/>
        </w:rPr>
      </w:pPr>
      <w:r w:rsidRPr="00944C73">
        <w:rPr>
          <w:rFonts w:cs="Calibri"/>
          <w:b/>
          <w:color w:val="4F6228" w:themeColor="accent3" w:themeShade="80"/>
          <w:sz w:val="24"/>
          <w:szCs w:val="24"/>
        </w:rPr>
        <w:t>Allegato 3, punto 4.2 verbali degli incontri fra operatori e/o trascrizione nei Fasas</w:t>
      </w:r>
      <w:r w:rsidR="001C78A8">
        <w:rPr>
          <w:rFonts w:cs="Calibri"/>
          <w:b/>
          <w:color w:val="4F6228" w:themeColor="accent3" w:themeShade="80"/>
          <w:sz w:val="24"/>
          <w:szCs w:val="24"/>
        </w:rPr>
        <w:t xml:space="preserve">  pag 68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2.2.3.b Composizione dell’organico del personale</w:t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"/>
          <w:sz w:val="24"/>
          <w:szCs w:val="24"/>
        </w:rPr>
        <w:tab/>
      </w:r>
      <w:r w:rsidR="001C78A8">
        <w:rPr>
          <w:rFonts w:cs="Calibri"/>
          <w:sz w:val="24"/>
          <w:szCs w:val="24"/>
        </w:rPr>
        <w:tab/>
        <w:t>pag 68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  <w:t>2.2.3.b 1 standard minimi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  <w:t>2.2.3.b 2 personale rapportato alle giornate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  <w:t>2.2.3.b 3 possesso dei titoli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  <w:t>2.2.3.b 4 ore di presenza effettiva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  <w:t>2.2.3.b 5 ore di coordinamento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  <w:t>2.2.3.b 6 religiosi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  <w:t>2.2.3.b 7 volontari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  <w:t>2.2.3.b 8 tirocinanti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  <w:t xml:space="preserve">2.2.3.b 9 OSS 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</w:p>
    <w:p w:rsidR="00A83742" w:rsidRPr="000231C0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0231C0">
        <w:rPr>
          <w:rFonts w:cs="Calibri"/>
          <w:b/>
          <w:color w:val="984806" w:themeColor="accent6" w:themeShade="80"/>
          <w:sz w:val="24"/>
          <w:szCs w:val="24"/>
        </w:rPr>
        <w:t>Requisiti ulteriori per l’accreditamento</w:t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  <w:t xml:space="preserve">pag. </w:t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>68</w:t>
      </w:r>
    </w:p>
    <w:p w:rsidR="00A83742" w:rsidRPr="000231C0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0231C0">
        <w:rPr>
          <w:rFonts w:cs="Calibri"/>
          <w:b/>
          <w:color w:val="984806" w:themeColor="accent6" w:themeShade="80"/>
          <w:sz w:val="24"/>
          <w:szCs w:val="24"/>
        </w:rPr>
        <w:t>3.2.3.b-1 incompatibilità</w:t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  <w:t>pag. 68</w:t>
      </w:r>
    </w:p>
    <w:p w:rsidR="00A83742" w:rsidRPr="000231C0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0231C0">
        <w:rPr>
          <w:rFonts w:cs="Calibri"/>
          <w:b/>
          <w:color w:val="984806" w:themeColor="accent6" w:themeShade="80"/>
          <w:sz w:val="24"/>
          <w:szCs w:val="24"/>
        </w:rPr>
        <w:t>3.2.3.b-2 individuazione di un laureato in medicina e chirurgia, iscritto all’ordine professionale, con compiti specifici</w:t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  <w:t>pag. 68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0231C0">
        <w:rPr>
          <w:rFonts w:cs="Calibri"/>
          <w:b/>
          <w:color w:val="984806" w:themeColor="accent6" w:themeShade="80"/>
          <w:sz w:val="24"/>
          <w:szCs w:val="24"/>
        </w:rPr>
        <w:t>3.2.3.d programmazione delle presenze del personale</w:t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  <w:t>pag.68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>
        <w:rPr>
          <w:rFonts w:cs="Calibri"/>
          <w:b/>
          <w:color w:val="984806" w:themeColor="accent6" w:themeShade="80"/>
          <w:sz w:val="24"/>
          <w:szCs w:val="24"/>
        </w:rPr>
        <w:tab/>
        <w:t>3.2.3.d -1 sistema di rilevazione delle presenze</w:t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  <w:t>pag. 68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>
        <w:rPr>
          <w:rFonts w:cs="Calibri"/>
          <w:b/>
          <w:color w:val="984806" w:themeColor="accent6" w:themeShade="80"/>
          <w:sz w:val="24"/>
          <w:szCs w:val="24"/>
        </w:rPr>
        <w:tab/>
        <w:t xml:space="preserve">3.2.3.d-2 programma settimanale o mensile delle attività del personale </w:t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 xml:space="preserve">  pag.68</w:t>
      </w:r>
    </w:p>
    <w:p w:rsidR="00A83742" w:rsidRDefault="00A83742" w:rsidP="001C78A8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1418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>
        <w:rPr>
          <w:rFonts w:cs="Calibri"/>
          <w:b/>
          <w:color w:val="984806" w:themeColor="accent6" w:themeShade="80"/>
          <w:sz w:val="24"/>
          <w:szCs w:val="24"/>
        </w:rPr>
        <w:t>3.2.3.d-2a schema di distribuzione programmata degli orari di lavoro (turni per ogni profilo professionale)</w:t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ab/>
        <w:t>pag. 69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2127" w:firstLine="7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>
        <w:rPr>
          <w:rFonts w:cs="Calibri"/>
          <w:b/>
          <w:color w:val="984806" w:themeColor="accent6" w:themeShade="80"/>
          <w:sz w:val="24"/>
          <w:szCs w:val="24"/>
        </w:rPr>
        <w:t>3.2.3.d-2b  piani per le sostituzioni, rotazione, ferie e permessi</w:t>
      </w:r>
      <w:r w:rsidR="00EE542F">
        <w:rPr>
          <w:rFonts w:cs="Calibri"/>
          <w:b/>
          <w:color w:val="984806" w:themeColor="accent6" w:themeShade="80"/>
          <w:sz w:val="24"/>
          <w:szCs w:val="24"/>
        </w:rPr>
        <w:t xml:space="preserve">   </w:t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>pag. 69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  <w:t xml:space="preserve">3.2.3.d-3 personale identificabile con cartellino di riconoscimento             pag. </w:t>
      </w:r>
      <w:r w:rsidR="001C78A8">
        <w:rPr>
          <w:rFonts w:cs="Calibri"/>
          <w:b/>
          <w:color w:val="984806" w:themeColor="accent6" w:themeShade="80"/>
          <w:sz w:val="24"/>
          <w:szCs w:val="24"/>
        </w:rPr>
        <w:t>69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Calibri"/>
          <w:b/>
          <w:color w:val="4F6228" w:themeColor="accent3" w:themeShade="80"/>
          <w:sz w:val="24"/>
          <w:szCs w:val="24"/>
        </w:rPr>
      </w:pPr>
      <w:r w:rsidRPr="00944C73">
        <w:rPr>
          <w:rFonts w:cs="Calibri"/>
          <w:b/>
          <w:color w:val="4F6228" w:themeColor="accent3" w:themeShade="80"/>
          <w:sz w:val="24"/>
          <w:szCs w:val="24"/>
        </w:rPr>
        <w:t>Verifiche ispettive ASL</w:t>
      </w:r>
      <w:r>
        <w:rPr>
          <w:rFonts w:cs="Calibri"/>
          <w:b/>
          <w:color w:val="4F6228" w:themeColor="accent3" w:themeShade="80"/>
          <w:sz w:val="24"/>
          <w:szCs w:val="24"/>
        </w:rPr>
        <w:tab/>
      </w:r>
      <w:r>
        <w:rPr>
          <w:rFonts w:cs="Calibri"/>
          <w:b/>
          <w:color w:val="4F6228" w:themeColor="accent3" w:themeShade="80"/>
          <w:sz w:val="24"/>
          <w:szCs w:val="24"/>
        </w:rPr>
        <w:tab/>
      </w:r>
      <w:r>
        <w:rPr>
          <w:rFonts w:cs="Calibri"/>
          <w:b/>
          <w:color w:val="4F6228" w:themeColor="accent3" w:themeShade="80"/>
          <w:sz w:val="24"/>
          <w:szCs w:val="24"/>
        </w:rPr>
        <w:tab/>
      </w:r>
      <w:r>
        <w:rPr>
          <w:rFonts w:cs="Calibri"/>
          <w:b/>
          <w:color w:val="4F6228" w:themeColor="accent3" w:themeShade="80"/>
          <w:sz w:val="24"/>
          <w:szCs w:val="24"/>
        </w:rPr>
        <w:tab/>
        <w:t xml:space="preserve">pag. </w:t>
      </w:r>
      <w:r w:rsidR="001C78A8">
        <w:rPr>
          <w:rFonts w:cs="Calibri"/>
          <w:b/>
          <w:color w:val="4F6228" w:themeColor="accent3" w:themeShade="80"/>
          <w:sz w:val="24"/>
          <w:szCs w:val="24"/>
        </w:rPr>
        <w:t>69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color w:val="4F6228" w:themeColor="accent3" w:themeShade="80"/>
          <w:sz w:val="24"/>
          <w:szCs w:val="24"/>
        </w:rPr>
      </w:pPr>
      <w:r>
        <w:rPr>
          <w:rFonts w:cs="Calibri"/>
          <w:b/>
          <w:color w:val="4F6228" w:themeColor="accent3" w:themeShade="80"/>
          <w:sz w:val="24"/>
          <w:szCs w:val="24"/>
        </w:rPr>
        <w:t>Allegato 3, punto 4.2 standard garantito in ogni settimana dell’anno (orari di presenza attraverso strumenti di rilevazione presenza, programma dei turni, numero e tipologia di ospiti)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Calibri"/>
          <w:b/>
          <w:color w:val="4F6228" w:themeColor="accent3" w:themeShade="80"/>
          <w:sz w:val="24"/>
          <w:szCs w:val="24"/>
        </w:rPr>
      </w:pPr>
      <w:r>
        <w:rPr>
          <w:rFonts w:cs="Calibri"/>
          <w:b/>
          <w:color w:val="4F6228" w:themeColor="accent3" w:themeShade="80"/>
          <w:sz w:val="24"/>
          <w:szCs w:val="24"/>
        </w:rPr>
        <w:t>Verifica della presenza degli operatori risultanti in servizio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Calibri"/>
          <w:b/>
          <w:color w:val="4F6228" w:themeColor="accent3" w:themeShade="80"/>
          <w:sz w:val="24"/>
          <w:szCs w:val="24"/>
        </w:rPr>
      </w:pPr>
      <w:r>
        <w:rPr>
          <w:rFonts w:cs="Calibri"/>
          <w:b/>
          <w:color w:val="4F6228" w:themeColor="accent3" w:themeShade="80"/>
          <w:sz w:val="24"/>
          <w:szCs w:val="24"/>
        </w:rPr>
        <w:t xml:space="preserve">Verifica della regolarità della turnistica e rispetto dei riposi minimi </w:t>
      </w:r>
      <w:r w:rsidR="001C78A8">
        <w:rPr>
          <w:rFonts w:cs="Calibri"/>
          <w:b/>
          <w:color w:val="4F6228" w:themeColor="accent3" w:themeShade="80"/>
          <w:sz w:val="24"/>
          <w:szCs w:val="24"/>
        </w:rPr>
        <w:tab/>
      </w:r>
      <w:r w:rsidR="001C78A8">
        <w:rPr>
          <w:rFonts w:cs="Calibri"/>
          <w:b/>
          <w:color w:val="4F6228" w:themeColor="accent3" w:themeShade="80"/>
          <w:sz w:val="24"/>
          <w:szCs w:val="24"/>
        </w:rPr>
        <w:tab/>
        <w:t>pag. 70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color w:val="4F6228" w:themeColor="accent3" w:themeShade="80"/>
          <w:sz w:val="24"/>
          <w:szCs w:val="24"/>
        </w:rPr>
      </w:pPr>
      <w:r>
        <w:rPr>
          <w:rFonts w:cs="Calibri"/>
          <w:b/>
          <w:color w:val="4F6228" w:themeColor="accent3" w:themeShade="80"/>
          <w:sz w:val="24"/>
          <w:szCs w:val="24"/>
        </w:rPr>
        <w:t>Elenco del personale con qualifica e mansioni, verifica del possesso delle qualifiche ed eventuale iscrizione ad albi se richiesta, presenza del mix professionale previsto</w:t>
      </w:r>
    </w:p>
    <w:p w:rsidR="00A83742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color w:val="4F6228" w:themeColor="accent3" w:themeShade="80"/>
          <w:sz w:val="24"/>
          <w:szCs w:val="24"/>
        </w:rPr>
      </w:pPr>
      <w:r>
        <w:rPr>
          <w:rFonts w:cs="Calibri"/>
          <w:b/>
          <w:color w:val="4F6228" w:themeColor="accent3" w:themeShade="80"/>
          <w:sz w:val="24"/>
          <w:szCs w:val="24"/>
        </w:rPr>
        <w:t>Fornitura in tempo reale degli elementi necessari alla verifica</w:t>
      </w:r>
    </w:p>
    <w:p w:rsidR="00A83742" w:rsidRPr="00944C73" w:rsidRDefault="00A83742" w:rsidP="00A83742">
      <w:pPr>
        <w:shd w:val="clear" w:color="auto" w:fill="D6E3BC" w:themeFill="accent3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color w:val="4F6228" w:themeColor="accent3" w:themeShade="80"/>
          <w:sz w:val="24"/>
          <w:szCs w:val="24"/>
        </w:rPr>
      </w:pPr>
      <w:r>
        <w:rPr>
          <w:rFonts w:cs="Calibri"/>
          <w:b/>
          <w:color w:val="4F6228" w:themeColor="accent3" w:themeShade="80"/>
          <w:sz w:val="24"/>
          <w:szCs w:val="24"/>
        </w:rPr>
        <w:t xml:space="preserve">Verifica fra cartellonistica e realtà </w:t>
      </w:r>
    </w:p>
    <w:p w:rsidR="001C78A8" w:rsidRDefault="001C78A8" w:rsidP="001C78A8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4"/>
          <w:szCs w:val="24"/>
          <w:highlight w:val="yellow"/>
        </w:rPr>
      </w:pPr>
    </w:p>
    <w:p w:rsidR="001C78A8" w:rsidRPr="003F3B4A" w:rsidRDefault="001C78A8" w:rsidP="001C78A8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4"/>
          <w:szCs w:val="24"/>
        </w:rPr>
      </w:pPr>
      <w:r>
        <w:rPr>
          <w:rFonts w:cs="Calibri,Bold"/>
          <w:b/>
          <w:bCs/>
          <w:color w:val="984806" w:themeColor="accent6" w:themeShade="80"/>
          <w:sz w:val="24"/>
          <w:szCs w:val="24"/>
          <w:highlight w:val="yellow"/>
        </w:rPr>
        <w:t>Capitolo staccato</w:t>
      </w:r>
    </w:p>
    <w:p w:rsidR="001C78A8" w:rsidRPr="00D179C8" w:rsidRDefault="001C78A8" w:rsidP="001C78A8">
      <w:pPr>
        <w:pStyle w:val="Default"/>
        <w:jc w:val="both"/>
        <w:rPr>
          <w:rFonts w:asciiTheme="minorHAnsi" w:hAnsiTheme="minorHAnsi" w:cstheme="minorHAnsi"/>
        </w:rPr>
      </w:pPr>
    </w:p>
    <w:p w:rsidR="001C78A8" w:rsidRPr="00CB372E" w:rsidRDefault="001C78A8" w:rsidP="001C78A8">
      <w:pPr>
        <w:shd w:val="clear" w:color="auto" w:fill="FBD4B4" w:themeFill="accent6" w:themeFillTint="66"/>
        <w:autoSpaceDE w:val="0"/>
        <w:autoSpaceDN w:val="0"/>
        <w:adjustRightInd w:val="0"/>
        <w:spacing w:after="0" w:line="240" w:lineRule="auto"/>
        <w:jc w:val="both"/>
        <w:rPr>
          <w:rFonts w:cs="Calibri,Bold"/>
          <w:bCs/>
          <w:i/>
          <w:sz w:val="24"/>
          <w:szCs w:val="24"/>
        </w:rPr>
      </w:pPr>
      <w:r>
        <w:rPr>
          <w:rFonts w:cs="Calibri,Bold"/>
          <w:b/>
          <w:bCs/>
          <w:sz w:val="24"/>
          <w:szCs w:val="24"/>
        </w:rPr>
        <w:t xml:space="preserve">2.2.3.c </w:t>
      </w:r>
      <w:r w:rsidRPr="00D179C8">
        <w:rPr>
          <w:rFonts w:cs="Calibri,Bold"/>
          <w:b/>
          <w:bCs/>
          <w:sz w:val="24"/>
          <w:szCs w:val="24"/>
        </w:rPr>
        <w:t xml:space="preserve"> P</w:t>
      </w:r>
      <w:r>
        <w:rPr>
          <w:rFonts w:cs="Calibri,Bold"/>
          <w:b/>
          <w:bCs/>
          <w:sz w:val="24"/>
          <w:szCs w:val="24"/>
        </w:rPr>
        <w:t>IANO ANNUALE DI FORMAZIONE E AGGIORNAMENTO DEL PERSONALE  pag. 71</w:t>
      </w:r>
    </w:p>
    <w:p w:rsidR="001C78A8" w:rsidRDefault="001C78A8" w:rsidP="001C78A8">
      <w:pPr>
        <w:pStyle w:val="Default"/>
        <w:shd w:val="clear" w:color="auto" w:fill="FBD4B4" w:themeFill="accent6" w:themeFillTint="66"/>
        <w:ind w:left="709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2.2.3.c.1 adozione del piano di formazione</w:t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  <w:t>pag. 72</w:t>
      </w:r>
    </w:p>
    <w:p w:rsidR="001C78A8" w:rsidRPr="00D179C8" w:rsidRDefault="001C78A8" w:rsidP="001C78A8">
      <w:pPr>
        <w:pStyle w:val="Default"/>
        <w:shd w:val="clear" w:color="auto" w:fill="FBD4B4" w:themeFill="accent6" w:themeFillTint="66"/>
        <w:ind w:left="709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2.2.3.c.2 </w:t>
      </w:r>
      <w:r w:rsidRPr="00D179C8">
        <w:rPr>
          <w:rFonts w:asciiTheme="minorHAnsi" w:hAnsiTheme="minorHAnsi" w:cs="Calibri"/>
        </w:rPr>
        <w:t>indicazione del referente.</w:t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>
        <w:rPr>
          <w:rFonts w:asciiTheme="minorHAnsi" w:hAnsiTheme="minorHAnsi" w:cs="Calibri"/>
        </w:rPr>
        <w:tab/>
      </w:r>
      <w:r w:rsidR="00540E41">
        <w:rPr>
          <w:rFonts w:asciiTheme="minorHAnsi" w:hAnsiTheme="minorHAnsi" w:cs="Calibri"/>
        </w:rPr>
        <w:t>p</w:t>
      </w:r>
      <w:r>
        <w:rPr>
          <w:rFonts w:asciiTheme="minorHAnsi" w:hAnsiTheme="minorHAnsi" w:cs="Calibri"/>
        </w:rPr>
        <w:t xml:space="preserve">ag. </w:t>
      </w:r>
      <w:r w:rsidR="00540E41">
        <w:rPr>
          <w:rFonts w:asciiTheme="minorHAnsi" w:hAnsiTheme="minorHAnsi" w:cs="Calibri"/>
        </w:rPr>
        <w:t xml:space="preserve"> 91</w:t>
      </w:r>
    </w:p>
    <w:p w:rsidR="001C78A8" w:rsidRDefault="001C78A8" w:rsidP="001C78A8">
      <w:pPr>
        <w:shd w:val="clear" w:color="auto" w:fill="FBD4B4" w:themeFill="accent6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</w:p>
    <w:p w:rsidR="001C78A8" w:rsidRPr="000231C0" w:rsidRDefault="001C78A8" w:rsidP="001C78A8">
      <w:pPr>
        <w:shd w:val="clear" w:color="auto" w:fill="FBD4B4" w:themeFill="accent6" w:themeFillTint="66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0231C0">
        <w:rPr>
          <w:rFonts w:cs="Calibri"/>
          <w:b/>
          <w:color w:val="984806" w:themeColor="accent6" w:themeShade="80"/>
          <w:sz w:val="24"/>
          <w:szCs w:val="24"/>
        </w:rPr>
        <w:t>Requisiti ulteriori per l’accreditamento</w:t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  <w:t>pag. 9</w:t>
      </w:r>
      <w:r w:rsidR="00540E41">
        <w:rPr>
          <w:rFonts w:cs="Calibri"/>
          <w:b/>
          <w:color w:val="984806" w:themeColor="accent6" w:themeShade="80"/>
          <w:sz w:val="24"/>
          <w:szCs w:val="24"/>
        </w:rPr>
        <w:t>1</w:t>
      </w:r>
    </w:p>
    <w:p w:rsidR="001C78A8" w:rsidRPr="000231C0" w:rsidRDefault="001C78A8" w:rsidP="001C78A8">
      <w:pPr>
        <w:shd w:val="clear" w:color="auto" w:fill="FBD4B4" w:themeFill="accent6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0231C0">
        <w:rPr>
          <w:rFonts w:cs="Calibri"/>
          <w:b/>
          <w:color w:val="984806" w:themeColor="accent6" w:themeShade="80"/>
          <w:sz w:val="24"/>
          <w:szCs w:val="24"/>
        </w:rPr>
        <w:t>3.2.3.c-1 copertura del fabbisogno formativo di tutti gli operatori addetti all’assistenza in un arco di tempo triennale, sulla base delle esigenze specifiche rispetto all’utenza da assistere e su tematiche relative all’umanizzazione delle cure;</w:t>
      </w:r>
    </w:p>
    <w:p w:rsidR="001C78A8" w:rsidRPr="000231C0" w:rsidRDefault="001C78A8" w:rsidP="001C78A8">
      <w:pPr>
        <w:shd w:val="clear" w:color="auto" w:fill="FBD4B4" w:themeFill="accent6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0231C0">
        <w:rPr>
          <w:rFonts w:cs="Calibri"/>
          <w:b/>
          <w:color w:val="984806" w:themeColor="accent6" w:themeShade="80"/>
          <w:sz w:val="24"/>
          <w:szCs w:val="24"/>
        </w:rPr>
        <w:t xml:space="preserve">3.2.3.c-2 per tutti gli operatori la formazione su tematiche relative alla comunicazione e alle tecniche di relazione con gli utenti e i caregiver anche rispetto alla gestione dei conflitti. </w:t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</w:p>
    <w:p w:rsidR="001C78A8" w:rsidRPr="000231C0" w:rsidRDefault="001C78A8" w:rsidP="001C78A8">
      <w:pPr>
        <w:shd w:val="clear" w:color="auto" w:fill="FBD4B4" w:themeFill="accent6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0231C0">
        <w:rPr>
          <w:rFonts w:cs="Calibri"/>
          <w:b/>
          <w:color w:val="984806" w:themeColor="accent6" w:themeShade="80"/>
          <w:sz w:val="24"/>
          <w:szCs w:val="24"/>
        </w:rPr>
        <w:t xml:space="preserve">3.2.3.c-3 formazione documentata in modo tale da rendere conoscibili i percorsi e i risultati. </w:t>
      </w:r>
    </w:p>
    <w:p w:rsidR="001C78A8" w:rsidRPr="000231C0" w:rsidRDefault="001C78A8" w:rsidP="001C78A8">
      <w:pPr>
        <w:shd w:val="clear" w:color="auto" w:fill="FBD4B4" w:themeFill="accent6" w:themeFillTint="66"/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0231C0">
        <w:rPr>
          <w:rFonts w:cs="Calibri"/>
          <w:b/>
          <w:color w:val="984806" w:themeColor="accent6" w:themeShade="80"/>
          <w:sz w:val="24"/>
          <w:szCs w:val="24"/>
        </w:rPr>
        <w:t>3.2.3.c-4 personale che opera in libera professione, (acquisizione della documentazione comprovante la formazione e l’aggiornamento svolti in relazione all’attività prestata.</w:t>
      </w:r>
      <w:r w:rsidR="00540E41">
        <w:rPr>
          <w:rFonts w:cs="Calibri"/>
          <w:b/>
          <w:color w:val="984806" w:themeColor="accent6" w:themeShade="80"/>
          <w:sz w:val="24"/>
          <w:szCs w:val="24"/>
        </w:rPr>
        <w:tab/>
      </w:r>
      <w:r w:rsidR="00540E41">
        <w:rPr>
          <w:rFonts w:cs="Calibri"/>
          <w:b/>
          <w:color w:val="984806" w:themeColor="accent6" w:themeShade="80"/>
          <w:sz w:val="24"/>
          <w:szCs w:val="24"/>
        </w:rPr>
        <w:tab/>
      </w:r>
      <w:r w:rsidR="00540E41">
        <w:rPr>
          <w:rFonts w:cs="Calibri"/>
          <w:b/>
          <w:color w:val="984806" w:themeColor="accent6" w:themeShade="80"/>
          <w:sz w:val="24"/>
          <w:szCs w:val="24"/>
        </w:rPr>
        <w:tab/>
      </w:r>
      <w:r w:rsidR="00540E41">
        <w:rPr>
          <w:rFonts w:cs="Calibri"/>
          <w:b/>
          <w:color w:val="984806" w:themeColor="accent6" w:themeShade="80"/>
          <w:sz w:val="24"/>
          <w:szCs w:val="24"/>
        </w:rPr>
        <w:tab/>
      </w:r>
      <w:r w:rsidR="00540E41">
        <w:rPr>
          <w:rFonts w:cs="Calibri"/>
          <w:b/>
          <w:color w:val="984806" w:themeColor="accent6" w:themeShade="80"/>
          <w:sz w:val="24"/>
          <w:szCs w:val="24"/>
        </w:rPr>
        <w:tab/>
      </w:r>
      <w:r w:rsidR="00540E41">
        <w:rPr>
          <w:rFonts w:cs="Calibri"/>
          <w:b/>
          <w:color w:val="984806" w:themeColor="accent6" w:themeShade="80"/>
          <w:sz w:val="24"/>
          <w:szCs w:val="24"/>
        </w:rPr>
        <w:tab/>
      </w:r>
      <w:r w:rsidR="00540E41">
        <w:rPr>
          <w:rFonts w:cs="Calibri"/>
          <w:b/>
          <w:color w:val="984806" w:themeColor="accent6" w:themeShade="80"/>
          <w:sz w:val="24"/>
          <w:szCs w:val="24"/>
        </w:rPr>
        <w:tab/>
      </w:r>
      <w:r w:rsidR="00540E41">
        <w:rPr>
          <w:rFonts w:cs="Calibri"/>
          <w:b/>
          <w:color w:val="984806" w:themeColor="accent6" w:themeShade="80"/>
          <w:sz w:val="24"/>
          <w:szCs w:val="24"/>
        </w:rPr>
        <w:tab/>
      </w:r>
      <w:r w:rsidR="00540E41">
        <w:rPr>
          <w:rFonts w:cs="Calibri"/>
          <w:b/>
          <w:color w:val="984806" w:themeColor="accent6" w:themeShade="80"/>
          <w:sz w:val="24"/>
          <w:szCs w:val="24"/>
        </w:rPr>
        <w:tab/>
      </w:r>
      <w:r w:rsidR="00540E41">
        <w:rPr>
          <w:rFonts w:cs="Calibri"/>
          <w:b/>
          <w:color w:val="984806" w:themeColor="accent6" w:themeShade="80"/>
          <w:sz w:val="24"/>
          <w:szCs w:val="24"/>
        </w:rPr>
        <w:tab/>
      </w:r>
      <w:r w:rsidR="00540E41">
        <w:rPr>
          <w:rFonts w:cs="Calibri"/>
          <w:b/>
          <w:color w:val="984806" w:themeColor="accent6" w:themeShade="80"/>
          <w:sz w:val="24"/>
          <w:szCs w:val="24"/>
        </w:rPr>
        <w:tab/>
      </w:r>
      <w:r w:rsidR="00540E41">
        <w:rPr>
          <w:rFonts w:cs="Calibri"/>
          <w:b/>
          <w:color w:val="984806" w:themeColor="accent6" w:themeShade="80"/>
          <w:sz w:val="24"/>
          <w:szCs w:val="24"/>
        </w:rPr>
        <w:tab/>
        <w:t>pag.92</w:t>
      </w:r>
    </w:p>
    <w:p w:rsidR="001C78A8" w:rsidRDefault="001C78A8" w:rsidP="001C78A8">
      <w:pPr>
        <w:shd w:val="clear" w:color="auto" w:fill="FBD4B4" w:themeFill="accent6" w:themeFillTint="66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2.2.3.d Procedure per l’inserimento di nuovo personale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 w:rsidR="00540E41"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>pag. 9</w:t>
      </w:r>
      <w:r w:rsidR="00540E41">
        <w:rPr>
          <w:rFonts w:cs="Calibri"/>
          <w:sz w:val="24"/>
          <w:szCs w:val="24"/>
        </w:rPr>
        <w:t>2</w:t>
      </w:r>
    </w:p>
    <w:p w:rsidR="001C78A8" w:rsidRPr="001C78A8" w:rsidRDefault="001C78A8" w:rsidP="001C78A8">
      <w:p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color w:val="984806" w:themeColor="accent6" w:themeShade="80"/>
          <w:sz w:val="24"/>
          <w:szCs w:val="24"/>
          <w:highlight w:val="yellow"/>
        </w:rPr>
      </w:pPr>
    </w:p>
    <w:p w:rsidR="00D01DB1" w:rsidRPr="003F3B4A" w:rsidRDefault="00D01DB1" w:rsidP="00D01DB1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4"/>
          <w:szCs w:val="24"/>
        </w:rPr>
      </w:pPr>
      <w:r>
        <w:rPr>
          <w:rFonts w:cs="Calibri,Bold"/>
          <w:b/>
          <w:bCs/>
          <w:color w:val="984806" w:themeColor="accent6" w:themeShade="80"/>
          <w:sz w:val="24"/>
          <w:szCs w:val="24"/>
          <w:highlight w:val="yellow"/>
        </w:rPr>
        <w:t>Capitolo staccato</w:t>
      </w:r>
    </w:p>
    <w:p w:rsidR="00A83742" w:rsidRDefault="00A83742" w:rsidP="003916BA">
      <w:p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sz w:val="24"/>
          <w:szCs w:val="24"/>
        </w:rPr>
      </w:pPr>
    </w:p>
    <w:p w:rsidR="008F6105" w:rsidRDefault="008F6105" w:rsidP="003916BA">
      <w:pP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sz w:val="24"/>
          <w:szCs w:val="24"/>
        </w:rPr>
      </w:pPr>
      <w:r>
        <w:rPr>
          <w:rFonts w:cs="Calibri,Bold"/>
          <w:b/>
          <w:bCs/>
          <w:sz w:val="24"/>
          <w:szCs w:val="24"/>
        </w:rPr>
        <w:t>2.2.5. GESTIONE, VALUTAZIONE E MIGLIORAMENTO DELLA QUALITA’, REGOLAMENTI INTERNI</w:t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ab/>
      </w:r>
      <w:r w:rsidR="00540E41">
        <w:rPr>
          <w:rFonts w:cs="Calibri,Bold"/>
          <w:b/>
          <w:bCs/>
          <w:sz w:val="24"/>
          <w:szCs w:val="24"/>
        </w:rPr>
        <w:tab/>
      </w:r>
      <w:r w:rsidR="00540E41">
        <w:rPr>
          <w:rFonts w:cs="Calibri,Bold"/>
          <w:b/>
          <w:bCs/>
          <w:sz w:val="24"/>
          <w:szCs w:val="24"/>
        </w:rPr>
        <w:tab/>
      </w:r>
      <w:r w:rsidR="00540E41">
        <w:rPr>
          <w:rFonts w:cs="Calibri,Bold"/>
          <w:b/>
          <w:bCs/>
          <w:sz w:val="24"/>
          <w:szCs w:val="24"/>
        </w:rPr>
        <w:tab/>
      </w:r>
      <w:r>
        <w:rPr>
          <w:rFonts w:cs="Calibri,Bold"/>
          <w:b/>
          <w:bCs/>
          <w:sz w:val="24"/>
          <w:szCs w:val="24"/>
        </w:rPr>
        <w:t xml:space="preserve">pag. </w:t>
      </w:r>
      <w:r w:rsidR="00540E41">
        <w:rPr>
          <w:rFonts w:cs="Calibri,Bold"/>
          <w:b/>
          <w:bCs/>
          <w:sz w:val="24"/>
          <w:szCs w:val="24"/>
        </w:rPr>
        <w:t>93</w:t>
      </w:r>
    </w:p>
    <w:p w:rsidR="008F6105" w:rsidRPr="00A94183" w:rsidRDefault="008F6105" w:rsidP="003916BA">
      <w:pP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both"/>
        <w:rPr>
          <w:rFonts w:cs="Calibri,Bold"/>
          <w:bCs/>
          <w:sz w:val="24"/>
          <w:szCs w:val="24"/>
        </w:rPr>
      </w:pPr>
      <w:r w:rsidRPr="00A94183">
        <w:rPr>
          <w:rFonts w:cs="Calibri,Bold"/>
          <w:bCs/>
          <w:sz w:val="24"/>
          <w:szCs w:val="24"/>
        </w:rPr>
        <w:t xml:space="preserve">2.2.5.a PROGRAMMA ANNUALE DI VALUTAZIONE E MIGLIORAMENTO DELLE ATTIVITA’ </w:t>
      </w:r>
      <w:r w:rsidR="00540E41">
        <w:rPr>
          <w:rFonts w:cs="Calibri,Bold"/>
          <w:bCs/>
          <w:sz w:val="24"/>
          <w:szCs w:val="24"/>
        </w:rPr>
        <w:t xml:space="preserve">  pag. 94</w:t>
      </w:r>
    </w:p>
    <w:p w:rsidR="008F6105" w:rsidRDefault="008F6105" w:rsidP="003916BA">
      <w:pP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 xml:space="preserve">2.2.5.a 1 </w:t>
      </w:r>
      <w:r w:rsidRPr="00D179C8">
        <w:rPr>
          <w:rFonts w:cs="Calibri"/>
          <w:sz w:val="24"/>
          <w:szCs w:val="24"/>
        </w:rPr>
        <w:t>i processi di erogazione</w:t>
      </w:r>
      <w:r>
        <w:rPr>
          <w:rFonts w:cs="Calibri"/>
          <w:sz w:val="24"/>
          <w:szCs w:val="24"/>
        </w:rPr>
        <w:t xml:space="preserve"> </w:t>
      </w:r>
      <w:r w:rsidRPr="00D179C8">
        <w:rPr>
          <w:rFonts w:cs="Calibri"/>
          <w:sz w:val="24"/>
          <w:szCs w:val="24"/>
        </w:rPr>
        <w:t xml:space="preserve">dei servizi e delle prestazioni, selezionati in rapporto alle priorità individuate, </w:t>
      </w:r>
      <w:r w:rsidR="002652BC">
        <w:rPr>
          <w:rFonts w:cs="Calibri"/>
          <w:sz w:val="24"/>
          <w:szCs w:val="24"/>
        </w:rPr>
        <w:tab/>
      </w:r>
      <w:r w:rsidR="002652BC">
        <w:rPr>
          <w:rFonts w:cs="Calibri"/>
          <w:sz w:val="24"/>
          <w:szCs w:val="24"/>
        </w:rPr>
        <w:tab/>
      </w:r>
      <w:r w:rsidR="002652BC">
        <w:rPr>
          <w:rFonts w:cs="Calibri"/>
          <w:sz w:val="24"/>
          <w:szCs w:val="24"/>
        </w:rPr>
        <w:tab/>
      </w:r>
      <w:r w:rsidR="002652BC">
        <w:rPr>
          <w:rFonts w:cs="Calibri"/>
          <w:sz w:val="24"/>
          <w:szCs w:val="24"/>
        </w:rPr>
        <w:tab/>
      </w:r>
      <w:r w:rsidR="002652BC">
        <w:rPr>
          <w:rFonts w:cs="Calibri"/>
          <w:sz w:val="24"/>
          <w:szCs w:val="24"/>
        </w:rPr>
        <w:tab/>
      </w:r>
      <w:r w:rsidR="002652BC">
        <w:rPr>
          <w:rFonts w:cs="Calibri"/>
          <w:sz w:val="24"/>
          <w:szCs w:val="24"/>
        </w:rPr>
        <w:tab/>
      </w:r>
      <w:r w:rsidR="002652BC">
        <w:rPr>
          <w:rFonts w:cs="Calibri"/>
          <w:sz w:val="24"/>
          <w:szCs w:val="24"/>
        </w:rPr>
        <w:tab/>
        <w:t xml:space="preserve">pag. </w:t>
      </w:r>
      <w:r w:rsidR="00540E41">
        <w:rPr>
          <w:rFonts w:cs="Calibri"/>
          <w:sz w:val="24"/>
          <w:szCs w:val="24"/>
        </w:rPr>
        <w:t>94</w:t>
      </w:r>
    </w:p>
    <w:p w:rsidR="008F6105" w:rsidRPr="00D179C8" w:rsidRDefault="008F6105" w:rsidP="003916BA">
      <w:pP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2.2.5.a 2 </w:t>
      </w:r>
      <w:r w:rsidRPr="00D179C8">
        <w:rPr>
          <w:rFonts w:cs="Calibri"/>
          <w:sz w:val="24"/>
          <w:szCs w:val="24"/>
        </w:rPr>
        <w:t>coinvolgimento del personale.</w:t>
      </w:r>
      <w:r w:rsidR="002652BC">
        <w:rPr>
          <w:rFonts w:cs="Calibri"/>
          <w:sz w:val="24"/>
          <w:szCs w:val="24"/>
        </w:rPr>
        <w:tab/>
      </w:r>
      <w:r w:rsidR="002652BC">
        <w:rPr>
          <w:rFonts w:cs="Calibri"/>
          <w:sz w:val="24"/>
          <w:szCs w:val="24"/>
        </w:rPr>
        <w:tab/>
      </w:r>
      <w:r w:rsidR="002652BC">
        <w:rPr>
          <w:rFonts w:cs="Calibri"/>
          <w:sz w:val="24"/>
          <w:szCs w:val="24"/>
        </w:rPr>
        <w:tab/>
        <w:t xml:space="preserve">Pag. </w:t>
      </w:r>
      <w:r w:rsidR="00540E41">
        <w:rPr>
          <w:rFonts w:cs="Calibri"/>
          <w:sz w:val="24"/>
          <w:szCs w:val="24"/>
        </w:rPr>
        <w:t>109</w:t>
      </w:r>
    </w:p>
    <w:p w:rsidR="008F6105" w:rsidRPr="00D179C8" w:rsidRDefault="008F6105" w:rsidP="003916BA">
      <w:pP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2.2.5.b S</w:t>
      </w:r>
      <w:r w:rsidRPr="00D179C8">
        <w:rPr>
          <w:rFonts w:cs="Calibri"/>
          <w:sz w:val="24"/>
          <w:szCs w:val="24"/>
        </w:rPr>
        <w:t xml:space="preserve">truttura o responsabile </w:t>
      </w:r>
      <w:r>
        <w:rPr>
          <w:rFonts w:cs="Calibri"/>
          <w:sz w:val="24"/>
          <w:szCs w:val="24"/>
        </w:rPr>
        <w:t>de</w:t>
      </w:r>
      <w:r w:rsidRPr="00D179C8">
        <w:rPr>
          <w:rFonts w:cs="Calibri"/>
          <w:sz w:val="24"/>
          <w:szCs w:val="24"/>
        </w:rPr>
        <w:t>lle attività di</w:t>
      </w:r>
      <w:r>
        <w:rPr>
          <w:rFonts w:cs="Calibri"/>
          <w:sz w:val="24"/>
          <w:szCs w:val="24"/>
        </w:rPr>
        <w:t xml:space="preserve"> </w:t>
      </w:r>
      <w:r w:rsidRPr="00D179C8">
        <w:rPr>
          <w:rFonts w:cs="Calibri"/>
          <w:sz w:val="24"/>
          <w:szCs w:val="24"/>
        </w:rPr>
        <w:t>valutazione e miglioramento della qualità.</w:t>
      </w:r>
      <w:r w:rsidR="002652BC">
        <w:rPr>
          <w:rFonts w:cs="Calibri"/>
          <w:sz w:val="24"/>
          <w:szCs w:val="24"/>
        </w:rPr>
        <w:t xml:space="preserve"> Pag. </w:t>
      </w:r>
      <w:r w:rsidR="00540E41">
        <w:rPr>
          <w:rFonts w:cs="Calibri"/>
          <w:sz w:val="24"/>
          <w:szCs w:val="24"/>
        </w:rPr>
        <w:t>109</w:t>
      </w:r>
    </w:p>
    <w:p w:rsidR="008F6105" w:rsidRDefault="008F6105" w:rsidP="003916BA">
      <w:pPr>
        <w:pStyle w:val="Default"/>
        <w:shd w:val="clear" w:color="auto" w:fill="D9D9D9" w:themeFill="background1" w:themeFillShade="D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2.2.5.c Rilevazione del grado di soddisfazione dell’utenza</w:t>
      </w:r>
      <w:r w:rsidR="00EE542F">
        <w:rPr>
          <w:rFonts w:asciiTheme="minorHAnsi" w:hAnsiTheme="minorHAnsi" w:cstheme="minorHAnsi"/>
        </w:rPr>
        <w:tab/>
      </w:r>
      <w:r w:rsidR="00EE542F">
        <w:rPr>
          <w:rFonts w:asciiTheme="minorHAnsi" w:hAnsiTheme="minorHAnsi" w:cstheme="minorHAnsi"/>
        </w:rPr>
        <w:tab/>
      </w:r>
      <w:r w:rsidR="00EE542F">
        <w:rPr>
          <w:rFonts w:asciiTheme="minorHAnsi" w:hAnsiTheme="minorHAnsi" w:cstheme="minorHAnsi"/>
        </w:rPr>
        <w:tab/>
      </w:r>
      <w:r w:rsidR="00EE542F">
        <w:rPr>
          <w:rFonts w:asciiTheme="minorHAnsi" w:hAnsiTheme="minorHAnsi" w:cstheme="minorHAnsi"/>
        </w:rPr>
        <w:tab/>
      </w:r>
      <w:r w:rsidR="00EE542F">
        <w:rPr>
          <w:rFonts w:asciiTheme="minorHAnsi" w:hAnsiTheme="minorHAnsi" w:cstheme="minorHAnsi"/>
        </w:rPr>
        <w:tab/>
        <w:t>pag. 1</w:t>
      </w:r>
      <w:r w:rsidR="00540E41">
        <w:rPr>
          <w:rFonts w:asciiTheme="minorHAnsi" w:hAnsiTheme="minorHAnsi" w:cstheme="minorHAnsi"/>
        </w:rPr>
        <w:t>09</w:t>
      </w:r>
    </w:p>
    <w:p w:rsidR="008F6105" w:rsidRDefault="008F6105" w:rsidP="003916BA">
      <w:pPr>
        <w:pStyle w:val="Default"/>
        <w:shd w:val="clear" w:color="auto" w:fill="D9D9D9" w:themeFill="background1" w:themeFillShade="D9"/>
        <w:jc w:val="both"/>
        <w:rPr>
          <w:rFonts w:asciiTheme="minorHAnsi" w:hAnsiTheme="minorHAnsi" w:cstheme="minorHAnsi"/>
        </w:rPr>
      </w:pPr>
    </w:p>
    <w:p w:rsidR="008F6105" w:rsidRDefault="008F6105" w:rsidP="003916BA">
      <w:pPr>
        <w:pStyle w:val="Default"/>
        <w:shd w:val="clear" w:color="auto" w:fill="D9D9D9" w:themeFill="background1" w:themeFillShade="D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 w:rsidRPr="00E757D3">
        <w:rPr>
          <w:rFonts w:asciiTheme="minorHAnsi" w:hAnsiTheme="minorHAnsi" w:cstheme="minorHAnsi"/>
          <w:b/>
          <w:color w:val="984806" w:themeColor="accent6" w:themeShade="80"/>
        </w:rPr>
        <w:tab/>
        <w:t>Requisiti ulteriori per accreditamento</w:t>
      </w:r>
      <w:r>
        <w:rPr>
          <w:rFonts w:asciiTheme="minorHAnsi" w:hAnsiTheme="minorHAnsi" w:cstheme="minorHAnsi"/>
          <w:b/>
          <w:color w:val="984806" w:themeColor="accent6" w:themeShade="80"/>
        </w:rPr>
        <w:tab/>
      </w:r>
      <w:r>
        <w:rPr>
          <w:rFonts w:asciiTheme="minorHAnsi" w:hAnsiTheme="minorHAnsi" w:cstheme="minorHAnsi"/>
          <w:b/>
          <w:color w:val="984806" w:themeColor="accent6" w:themeShade="80"/>
        </w:rPr>
        <w:tab/>
      </w:r>
      <w:r>
        <w:rPr>
          <w:rFonts w:asciiTheme="minorHAnsi" w:hAnsiTheme="minorHAnsi" w:cstheme="minorHAnsi"/>
          <w:b/>
          <w:color w:val="984806" w:themeColor="accent6" w:themeShade="80"/>
        </w:rPr>
        <w:tab/>
        <w:t xml:space="preserve">pag. </w:t>
      </w:r>
      <w:r w:rsidR="00EE542F">
        <w:rPr>
          <w:rFonts w:asciiTheme="minorHAnsi" w:hAnsiTheme="minorHAnsi" w:cstheme="minorHAnsi"/>
          <w:b/>
          <w:color w:val="984806" w:themeColor="accent6" w:themeShade="80"/>
        </w:rPr>
        <w:t>1</w:t>
      </w:r>
      <w:r w:rsidR="00540E41">
        <w:rPr>
          <w:rFonts w:asciiTheme="minorHAnsi" w:hAnsiTheme="minorHAnsi" w:cstheme="minorHAnsi"/>
          <w:b/>
          <w:color w:val="984806" w:themeColor="accent6" w:themeShade="80"/>
        </w:rPr>
        <w:t>09</w:t>
      </w:r>
    </w:p>
    <w:p w:rsidR="008F6105" w:rsidRPr="00BC6CAF" w:rsidRDefault="008F6105" w:rsidP="003916BA">
      <w:pPr>
        <w:pStyle w:val="Default"/>
        <w:shd w:val="clear" w:color="auto" w:fill="D9D9D9" w:themeFill="background1" w:themeFillShade="D9"/>
        <w:ind w:firstLine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 w:rsidRPr="00BC6CAF">
        <w:rPr>
          <w:rFonts w:asciiTheme="minorHAnsi" w:hAnsiTheme="minorHAnsi" w:cstheme="minorHAnsi"/>
          <w:b/>
          <w:color w:val="984806" w:themeColor="accent6" w:themeShade="80"/>
        </w:rPr>
        <w:t>3.2.4.a Carta dei servizi con almeno:</w:t>
      </w:r>
    </w:p>
    <w:p w:rsidR="008F6105" w:rsidRPr="00BC6CAF" w:rsidRDefault="008F6105" w:rsidP="003916BA">
      <w:pPr>
        <w:pStyle w:val="Default"/>
        <w:shd w:val="clear" w:color="auto" w:fill="D9D9D9" w:themeFill="background1" w:themeFillShade="D9"/>
        <w:ind w:firstLine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 w:rsidRPr="00BC6CAF">
        <w:rPr>
          <w:rFonts w:asciiTheme="minorHAnsi" w:hAnsiTheme="minorHAnsi" w:cstheme="minorHAnsi"/>
          <w:b/>
          <w:color w:val="984806" w:themeColor="accent6" w:themeShade="80"/>
        </w:rPr>
        <w:tab/>
        <w:t>3.2.4.a-1 condizioni che danno diritto all’accesso</w:t>
      </w:r>
    </w:p>
    <w:p w:rsidR="008F6105" w:rsidRPr="00BC6CAF" w:rsidRDefault="008F6105" w:rsidP="003916BA">
      <w:pPr>
        <w:pStyle w:val="Default"/>
        <w:shd w:val="clear" w:color="auto" w:fill="D9D9D9" w:themeFill="background1" w:themeFillShade="D9"/>
        <w:ind w:firstLine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 w:rsidRPr="00BC6CAF">
        <w:rPr>
          <w:rFonts w:asciiTheme="minorHAnsi" w:hAnsiTheme="minorHAnsi" w:cstheme="minorHAnsi"/>
          <w:b/>
          <w:color w:val="984806" w:themeColor="accent6" w:themeShade="80"/>
        </w:rPr>
        <w:tab/>
        <w:t>3.2.4.a-2 descrizione dell’udo e suddivisione posti letto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 w:rsidRPr="00BC6CAF">
        <w:rPr>
          <w:rFonts w:asciiTheme="minorHAnsi" w:hAnsiTheme="minorHAnsi" w:cstheme="minorHAnsi"/>
          <w:b/>
          <w:color w:val="984806" w:themeColor="accent6" w:themeShade="80"/>
        </w:rPr>
        <w:t xml:space="preserve">3.2.4.a-3 </w:t>
      </w:r>
      <w:r>
        <w:rPr>
          <w:rFonts w:asciiTheme="minorHAnsi" w:hAnsiTheme="minorHAnsi" w:cstheme="minorHAnsi"/>
          <w:b/>
          <w:color w:val="984806" w:themeColor="accent6" w:themeShade="80"/>
        </w:rPr>
        <w:t>criteri di formazione e modalità di gestione delle liste di attesa, accoglienza, visite guidate, presa in carico e dimissione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>3.2.4.a-4 modalità di erogazione delle prestazioni e descrizione delle attività previste (giornata tipo, descrizione dei percorsi terapeutici per ambulatori)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>3.2.4.a-5 orario di funzionamento / visita</w:t>
      </w:r>
      <w:r>
        <w:rPr>
          <w:rFonts w:asciiTheme="minorHAnsi" w:hAnsiTheme="minorHAnsi" w:cstheme="minorHAnsi"/>
          <w:b/>
          <w:color w:val="984806" w:themeColor="accent6" w:themeShade="80"/>
        </w:rPr>
        <w:tab/>
      </w:r>
      <w:r>
        <w:rPr>
          <w:rFonts w:asciiTheme="minorHAnsi" w:hAnsiTheme="minorHAnsi" w:cstheme="minorHAnsi"/>
          <w:b/>
          <w:color w:val="984806" w:themeColor="accent6" w:themeShade="80"/>
        </w:rPr>
        <w:tab/>
      </w:r>
      <w:r>
        <w:rPr>
          <w:rFonts w:asciiTheme="minorHAnsi" w:hAnsiTheme="minorHAnsi" w:cstheme="minorHAnsi"/>
          <w:b/>
          <w:color w:val="984806" w:themeColor="accent6" w:themeShade="80"/>
        </w:rPr>
        <w:tab/>
        <w:t xml:space="preserve"> </w:t>
      </w:r>
      <w:r w:rsidR="00540E41">
        <w:rPr>
          <w:rFonts w:asciiTheme="minorHAnsi" w:hAnsiTheme="minorHAnsi" w:cstheme="minorHAnsi"/>
          <w:b/>
          <w:color w:val="984806" w:themeColor="accent6" w:themeShade="80"/>
        </w:rPr>
        <w:tab/>
        <w:t>pag. 110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>3.2.4.a-6 raggiungibilità della struttura</w:t>
      </w:r>
      <w:r w:rsidR="002652BC" w:rsidRPr="002652BC">
        <w:rPr>
          <w:rFonts w:asciiTheme="minorHAnsi" w:hAnsiTheme="minorHAnsi" w:cstheme="minorHAnsi"/>
          <w:b/>
          <w:color w:val="984806" w:themeColor="accent6" w:themeShade="80"/>
        </w:rPr>
        <w:t xml:space="preserve"> </w:t>
      </w:r>
      <w:r w:rsidR="002652BC">
        <w:rPr>
          <w:rFonts w:asciiTheme="minorHAnsi" w:hAnsiTheme="minorHAnsi" w:cstheme="minorHAnsi"/>
          <w:b/>
          <w:color w:val="984806" w:themeColor="accent6" w:themeShade="80"/>
        </w:rPr>
        <w:tab/>
      </w:r>
      <w:r w:rsidR="002652BC">
        <w:rPr>
          <w:rFonts w:asciiTheme="minorHAnsi" w:hAnsiTheme="minorHAnsi" w:cstheme="minorHAnsi"/>
          <w:b/>
          <w:color w:val="984806" w:themeColor="accent6" w:themeShade="80"/>
        </w:rPr>
        <w:tab/>
      </w:r>
      <w:r w:rsidR="002652BC">
        <w:rPr>
          <w:rFonts w:asciiTheme="minorHAnsi" w:hAnsiTheme="minorHAnsi" w:cstheme="minorHAnsi"/>
          <w:b/>
          <w:color w:val="984806" w:themeColor="accent6" w:themeShade="80"/>
        </w:rPr>
        <w:tab/>
      </w:r>
      <w:r w:rsidR="002652BC">
        <w:rPr>
          <w:rFonts w:asciiTheme="minorHAnsi" w:hAnsiTheme="minorHAnsi" w:cstheme="minorHAnsi"/>
          <w:b/>
          <w:color w:val="984806" w:themeColor="accent6" w:themeShade="80"/>
        </w:rPr>
        <w:tab/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>3.2.4.a-7 tipologie di rette applicate e dettaglio costi aggiuntivi, deposito cauzionale e sua applicazione</w:t>
      </w:r>
      <w:r w:rsidR="00EE542F" w:rsidRPr="00EE542F">
        <w:rPr>
          <w:rFonts w:asciiTheme="minorHAnsi" w:hAnsiTheme="minorHAnsi" w:cstheme="minorHAnsi"/>
          <w:b/>
          <w:color w:val="984806" w:themeColor="accent6" w:themeShade="80"/>
        </w:rPr>
        <w:t xml:space="preserve"> </w:t>
      </w:r>
      <w:r w:rsidR="00EE542F">
        <w:rPr>
          <w:rFonts w:asciiTheme="minorHAnsi" w:hAnsiTheme="minorHAnsi" w:cstheme="minorHAnsi"/>
          <w:b/>
          <w:color w:val="984806" w:themeColor="accent6" w:themeShade="80"/>
        </w:rPr>
        <w:tab/>
      </w:r>
      <w:r w:rsidR="00EE542F">
        <w:rPr>
          <w:rFonts w:asciiTheme="minorHAnsi" w:hAnsiTheme="minorHAnsi" w:cstheme="minorHAnsi"/>
          <w:b/>
          <w:color w:val="984806" w:themeColor="accent6" w:themeShade="80"/>
        </w:rPr>
        <w:tab/>
      </w:r>
      <w:r w:rsidR="00EE542F">
        <w:rPr>
          <w:rFonts w:asciiTheme="minorHAnsi" w:hAnsiTheme="minorHAnsi" w:cstheme="minorHAnsi"/>
          <w:b/>
          <w:color w:val="984806" w:themeColor="accent6" w:themeShade="80"/>
        </w:rPr>
        <w:tab/>
      </w:r>
      <w:r w:rsidR="00EE542F">
        <w:rPr>
          <w:rFonts w:asciiTheme="minorHAnsi" w:hAnsiTheme="minorHAnsi" w:cstheme="minorHAnsi"/>
          <w:b/>
          <w:color w:val="984806" w:themeColor="accent6" w:themeShade="80"/>
        </w:rPr>
        <w:tab/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>3.2.4.a-8 strumenti e modalità di tutela dei diritti, tempi di segnalazione e gestione delle segnalazioni e reclami, indicazioni in caso di dimissioni, trasferimento ad altra struttura e continuità delle cure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>3.2.4.a-9 strumenti, modalità e tempi di valutazione del grado di soddisfazione e rilevazione di disservizi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>3.2.4.a-10 altri contenuti previsti dalla normativa specifica dell’odo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>3.2.4.a-11 modalità di rilascio della dichiarazione ai fini fiscali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>3.2.4.a-12 tempistiche e modalità per l’accesso alla documentazione sanitaria e per ottenerne il rilascio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>3.2.4.a-13 schede allegate per rilevazione della soddisfazione e per esprimere apprezzamenti, lamentele e denunciare disservizi</w:t>
      </w:r>
    </w:p>
    <w:p w:rsidR="008F6105" w:rsidRDefault="008F6105" w:rsidP="003916BA">
      <w:pPr>
        <w:pStyle w:val="Default"/>
        <w:shd w:val="clear" w:color="auto" w:fill="D9D9D9" w:themeFill="background1" w:themeFillShade="D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ab/>
      </w:r>
    </w:p>
    <w:p w:rsidR="008F6105" w:rsidRDefault="008F6105" w:rsidP="003916BA">
      <w:pPr>
        <w:pStyle w:val="Default"/>
        <w:shd w:val="clear" w:color="auto" w:fill="D9D9D9" w:themeFill="background1" w:themeFillShade="D9"/>
        <w:ind w:firstLine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>3.2.4.b Rilevazione del grado di soddisfazione dell’utenza</w:t>
      </w:r>
      <w:r>
        <w:rPr>
          <w:rFonts w:asciiTheme="minorHAnsi" w:hAnsiTheme="minorHAnsi" w:cstheme="minorHAnsi"/>
          <w:b/>
          <w:color w:val="984806" w:themeColor="accent6" w:themeShade="80"/>
        </w:rPr>
        <w:tab/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ab/>
        <w:t>3.2.4.b-1 almeno annuale anche per famigliari e caregiver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ab/>
        <w:t>3.2.4.b-2 almeno annuale anche per lavoratori</w:t>
      </w:r>
      <w:r w:rsidR="00540E41">
        <w:rPr>
          <w:rFonts w:asciiTheme="minorHAnsi" w:hAnsiTheme="minorHAnsi" w:cstheme="minorHAnsi"/>
          <w:b/>
          <w:color w:val="984806" w:themeColor="accent6" w:themeShade="80"/>
        </w:rPr>
        <w:tab/>
      </w:r>
      <w:r w:rsidR="00540E41">
        <w:rPr>
          <w:rFonts w:asciiTheme="minorHAnsi" w:hAnsiTheme="minorHAnsi" w:cstheme="minorHAnsi"/>
          <w:b/>
          <w:color w:val="984806" w:themeColor="accent6" w:themeShade="80"/>
        </w:rPr>
        <w:tab/>
      </w:r>
      <w:r w:rsidR="00540E41">
        <w:rPr>
          <w:rFonts w:asciiTheme="minorHAnsi" w:hAnsiTheme="minorHAnsi" w:cstheme="minorHAnsi"/>
          <w:b/>
          <w:color w:val="984806" w:themeColor="accent6" w:themeShade="80"/>
        </w:rPr>
        <w:tab/>
        <w:t>pag. 111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 xml:space="preserve">3.2.4.b-3 analisi dei dati per il miglioramento della qualità dei servizi e delle criticità emerse </w:t>
      </w:r>
      <w:r w:rsidR="002652BC">
        <w:rPr>
          <w:rFonts w:asciiTheme="minorHAnsi" w:hAnsiTheme="minorHAnsi" w:cstheme="minorHAnsi"/>
          <w:b/>
          <w:color w:val="984806" w:themeColor="accent6" w:themeShade="80"/>
        </w:rPr>
        <w:tab/>
      </w:r>
      <w:r w:rsidR="002652BC">
        <w:rPr>
          <w:rFonts w:asciiTheme="minorHAnsi" w:hAnsiTheme="minorHAnsi" w:cstheme="minorHAnsi"/>
          <w:b/>
          <w:color w:val="984806" w:themeColor="accent6" w:themeShade="80"/>
        </w:rPr>
        <w:tab/>
      </w:r>
      <w:r w:rsidR="002652BC">
        <w:rPr>
          <w:rFonts w:asciiTheme="minorHAnsi" w:hAnsiTheme="minorHAnsi" w:cstheme="minorHAnsi"/>
          <w:b/>
          <w:color w:val="984806" w:themeColor="accent6" w:themeShade="80"/>
        </w:rPr>
        <w:tab/>
      </w:r>
      <w:r w:rsidR="002652BC">
        <w:rPr>
          <w:rFonts w:asciiTheme="minorHAnsi" w:hAnsiTheme="minorHAnsi" w:cstheme="minorHAnsi"/>
          <w:b/>
          <w:color w:val="984806" w:themeColor="accent6" w:themeShade="80"/>
        </w:rPr>
        <w:tab/>
      </w:r>
      <w:r w:rsidR="002652BC">
        <w:rPr>
          <w:rFonts w:asciiTheme="minorHAnsi" w:hAnsiTheme="minorHAnsi" w:cstheme="minorHAnsi"/>
          <w:b/>
          <w:color w:val="984806" w:themeColor="accent6" w:themeShade="80"/>
        </w:rPr>
        <w:tab/>
      </w:r>
      <w:r w:rsidR="002652BC">
        <w:rPr>
          <w:rFonts w:asciiTheme="minorHAnsi" w:hAnsiTheme="minorHAnsi" w:cstheme="minorHAnsi"/>
          <w:b/>
          <w:color w:val="984806" w:themeColor="accent6" w:themeShade="80"/>
        </w:rPr>
        <w:tab/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 xml:space="preserve">3.2.4.b-4 diffusione dei risultati e delle misure di miglioramento </w:t>
      </w:r>
      <w:r w:rsidR="002652BC">
        <w:rPr>
          <w:rFonts w:asciiTheme="minorHAnsi" w:hAnsiTheme="minorHAnsi" w:cstheme="minorHAnsi"/>
          <w:b/>
          <w:color w:val="984806" w:themeColor="accent6" w:themeShade="80"/>
        </w:rPr>
        <w:tab/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</w:p>
    <w:p w:rsidR="008F6105" w:rsidRDefault="008F6105" w:rsidP="003916BA">
      <w:pPr>
        <w:pStyle w:val="Default"/>
        <w:shd w:val="clear" w:color="auto" w:fill="D9D9D9" w:themeFill="background1" w:themeFillShade="D9"/>
        <w:ind w:left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>3.2.4.c Prevenzione e gestione dei disservizi</w:t>
      </w:r>
      <w:r w:rsidR="002652BC">
        <w:rPr>
          <w:rFonts w:asciiTheme="minorHAnsi" w:hAnsiTheme="minorHAnsi" w:cstheme="minorHAnsi"/>
          <w:b/>
          <w:color w:val="984806" w:themeColor="accent6" w:themeShade="80"/>
        </w:rPr>
        <w:tab/>
      </w:r>
      <w:r w:rsidR="002652BC">
        <w:rPr>
          <w:rFonts w:asciiTheme="minorHAnsi" w:hAnsiTheme="minorHAnsi" w:cstheme="minorHAnsi"/>
          <w:b/>
          <w:color w:val="984806" w:themeColor="accent6" w:themeShade="80"/>
        </w:rPr>
        <w:tab/>
      </w:r>
      <w:r w:rsidR="002652BC">
        <w:rPr>
          <w:rFonts w:asciiTheme="minorHAnsi" w:hAnsiTheme="minorHAnsi" w:cstheme="minorHAnsi"/>
          <w:b/>
          <w:color w:val="984806" w:themeColor="accent6" w:themeShade="80"/>
        </w:rPr>
        <w:tab/>
      </w:r>
      <w:r w:rsidR="002652BC">
        <w:rPr>
          <w:rFonts w:asciiTheme="minorHAnsi" w:hAnsiTheme="minorHAnsi" w:cstheme="minorHAnsi"/>
          <w:b/>
          <w:color w:val="984806" w:themeColor="accent6" w:themeShade="80"/>
        </w:rPr>
        <w:tab/>
      </w:r>
      <w:r w:rsidR="002652BC">
        <w:rPr>
          <w:rFonts w:asciiTheme="minorHAnsi" w:hAnsiTheme="minorHAnsi" w:cstheme="minorHAnsi"/>
          <w:b/>
          <w:color w:val="984806" w:themeColor="accent6" w:themeShade="80"/>
        </w:rPr>
        <w:tab/>
        <w:t xml:space="preserve">pag. </w:t>
      </w:r>
      <w:r w:rsidR="00540E41">
        <w:rPr>
          <w:rFonts w:asciiTheme="minorHAnsi" w:hAnsiTheme="minorHAnsi" w:cstheme="minorHAnsi"/>
          <w:b/>
          <w:color w:val="984806" w:themeColor="accent6" w:themeShade="80"/>
        </w:rPr>
        <w:t>111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ab/>
        <w:t>3.2.4.1 raccolta e tracciabilità dei disservizi</w:t>
      </w:r>
      <w:r w:rsidR="00EE542F">
        <w:rPr>
          <w:rFonts w:asciiTheme="minorHAnsi" w:hAnsiTheme="minorHAnsi" w:cstheme="minorHAnsi"/>
          <w:b/>
          <w:color w:val="984806" w:themeColor="accent6" w:themeShade="80"/>
        </w:rPr>
        <w:tab/>
      </w:r>
      <w:r w:rsidR="00EE542F">
        <w:rPr>
          <w:rFonts w:asciiTheme="minorHAnsi" w:hAnsiTheme="minorHAnsi" w:cstheme="minorHAnsi"/>
          <w:b/>
          <w:color w:val="984806" w:themeColor="accent6" w:themeShade="80"/>
        </w:rPr>
        <w:tab/>
      </w:r>
      <w:r w:rsidR="00EE542F">
        <w:rPr>
          <w:rFonts w:asciiTheme="minorHAnsi" w:hAnsiTheme="minorHAnsi" w:cstheme="minorHAnsi"/>
          <w:b/>
          <w:color w:val="984806" w:themeColor="accent6" w:themeShade="80"/>
        </w:rPr>
        <w:tab/>
      </w:r>
      <w:r w:rsidR="00EE542F">
        <w:rPr>
          <w:rFonts w:asciiTheme="minorHAnsi" w:hAnsiTheme="minorHAnsi" w:cstheme="minorHAnsi"/>
          <w:b/>
          <w:color w:val="984806" w:themeColor="accent6" w:themeShade="80"/>
        </w:rPr>
        <w:tab/>
        <w:t xml:space="preserve">pag. </w:t>
      </w:r>
      <w:r w:rsidR="00540E41">
        <w:rPr>
          <w:rFonts w:asciiTheme="minorHAnsi" w:hAnsiTheme="minorHAnsi" w:cstheme="minorHAnsi"/>
          <w:b/>
          <w:color w:val="984806" w:themeColor="accent6" w:themeShade="80"/>
        </w:rPr>
        <w:t>111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>3.2.4.2. predisposizione delle azioni di miglioramento e loro eventuale diffusione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  <w:b/>
          <w:color w:val="984806" w:themeColor="accent6" w:themeShade="80"/>
        </w:rPr>
      </w:pPr>
    </w:p>
    <w:p w:rsidR="008F6105" w:rsidRDefault="008F6105" w:rsidP="003916BA">
      <w:pPr>
        <w:pStyle w:val="Default"/>
        <w:shd w:val="clear" w:color="auto" w:fill="D9D9D9" w:themeFill="background1" w:themeFillShade="D9"/>
        <w:ind w:left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>3.2.4.d Strumenti e materiali informativi</w:t>
      </w:r>
      <w:r>
        <w:rPr>
          <w:rFonts w:asciiTheme="minorHAnsi" w:hAnsiTheme="minorHAnsi" w:cstheme="minorHAnsi"/>
          <w:b/>
          <w:color w:val="984806" w:themeColor="accent6" w:themeShade="80"/>
        </w:rPr>
        <w:tab/>
      </w:r>
      <w:r>
        <w:rPr>
          <w:rFonts w:asciiTheme="minorHAnsi" w:hAnsiTheme="minorHAnsi" w:cstheme="minorHAnsi"/>
          <w:b/>
          <w:color w:val="984806" w:themeColor="accent6" w:themeShade="80"/>
        </w:rPr>
        <w:tab/>
      </w:r>
      <w:r>
        <w:rPr>
          <w:rFonts w:asciiTheme="minorHAnsi" w:hAnsiTheme="minorHAnsi" w:cstheme="minorHAnsi"/>
          <w:b/>
          <w:color w:val="984806" w:themeColor="accent6" w:themeShade="80"/>
        </w:rPr>
        <w:tab/>
        <w:t xml:space="preserve">pag. </w:t>
      </w:r>
      <w:r w:rsidR="00540E41">
        <w:rPr>
          <w:rFonts w:asciiTheme="minorHAnsi" w:hAnsiTheme="minorHAnsi" w:cstheme="minorHAnsi"/>
          <w:b/>
          <w:color w:val="984806" w:themeColor="accent6" w:themeShade="80"/>
        </w:rPr>
        <w:t>111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ab/>
        <w:t>3.2.4.d-1 definizione e utilizzo di strumenti per la comunicazione interna</w:t>
      </w:r>
      <w:r w:rsidR="00EE542F">
        <w:rPr>
          <w:rFonts w:asciiTheme="minorHAnsi" w:hAnsiTheme="minorHAnsi" w:cstheme="minorHAnsi"/>
          <w:b/>
          <w:color w:val="984806" w:themeColor="accent6" w:themeShade="80"/>
        </w:rPr>
        <w:t xml:space="preserve">  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ab/>
        <w:t>3.2.4.d-2 segnaletica visibile e di facile comprensione</w:t>
      </w:r>
      <w:r w:rsidR="00EE542F">
        <w:rPr>
          <w:rFonts w:asciiTheme="minorHAnsi" w:hAnsiTheme="minorHAnsi" w:cstheme="minorHAnsi"/>
          <w:b/>
          <w:color w:val="984806" w:themeColor="accent6" w:themeShade="80"/>
        </w:rPr>
        <w:tab/>
      </w:r>
      <w:r w:rsidR="00EE542F">
        <w:rPr>
          <w:rFonts w:asciiTheme="minorHAnsi" w:hAnsiTheme="minorHAnsi" w:cstheme="minorHAnsi"/>
          <w:b/>
          <w:color w:val="984806" w:themeColor="accent6" w:themeShade="80"/>
        </w:rPr>
        <w:tab/>
      </w:r>
      <w:r w:rsidR="00EE542F">
        <w:rPr>
          <w:rFonts w:asciiTheme="minorHAnsi" w:hAnsiTheme="minorHAnsi" w:cstheme="minorHAnsi"/>
          <w:b/>
          <w:color w:val="984806" w:themeColor="accent6" w:themeShade="80"/>
        </w:rPr>
        <w:tab/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</w:p>
    <w:p w:rsidR="008F6105" w:rsidRDefault="008F6105" w:rsidP="003916BA">
      <w:pPr>
        <w:pStyle w:val="Default"/>
        <w:shd w:val="clear" w:color="auto" w:fill="D9D9D9" w:themeFill="background1" w:themeFillShade="D9"/>
        <w:ind w:left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 xml:space="preserve">3.2.4.e Contratto di ingresso secondo schema tipo </w:t>
      </w:r>
      <w:r w:rsidR="00540E41">
        <w:rPr>
          <w:rFonts w:asciiTheme="minorHAnsi" w:hAnsiTheme="minorHAnsi" w:cstheme="minorHAnsi"/>
          <w:b/>
          <w:color w:val="984806" w:themeColor="accent6" w:themeShade="80"/>
        </w:rPr>
        <w:tab/>
      </w:r>
      <w:r w:rsidR="00540E41">
        <w:rPr>
          <w:rFonts w:asciiTheme="minorHAnsi" w:hAnsiTheme="minorHAnsi" w:cstheme="minorHAnsi"/>
          <w:b/>
          <w:color w:val="984806" w:themeColor="accent6" w:themeShade="80"/>
        </w:rPr>
        <w:tab/>
        <w:t>pag. 111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</w:p>
    <w:p w:rsidR="008F6105" w:rsidRDefault="008F6105" w:rsidP="003916BA">
      <w:pPr>
        <w:pStyle w:val="Default"/>
        <w:shd w:val="clear" w:color="auto" w:fill="D9D9D9" w:themeFill="background1" w:themeFillShade="D9"/>
        <w:ind w:left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>3.2.4.f</w:t>
      </w:r>
      <w:r>
        <w:rPr>
          <w:rFonts w:asciiTheme="minorHAnsi" w:hAnsiTheme="minorHAnsi" w:cstheme="minorHAnsi"/>
          <w:b/>
          <w:color w:val="984806" w:themeColor="accent6" w:themeShade="80"/>
        </w:rPr>
        <w:tab/>
        <w:t xml:space="preserve">adozione del modello organizzativo e del codice etico ai sensi del D. Lgs.231/2001 </w:t>
      </w:r>
      <w:r>
        <w:rPr>
          <w:rFonts w:asciiTheme="minorHAnsi" w:hAnsiTheme="minorHAnsi" w:cstheme="minorHAnsi"/>
          <w:b/>
          <w:color w:val="984806" w:themeColor="accent6" w:themeShade="80"/>
        </w:rPr>
        <w:tab/>
        <w:t xml:space="preserve">- Obbligo per udo &gt;80 pl e/o </w:t>
      </w:r>
      <w:r>
        <w:rPr>
          <w:rFonts w:asciiTheme="minorHAnsi" w:hAnsiTheme="minorHAnsi" w:cstheme="minorHAnsi"/>
          <w:b/>
          <w:color w:val="984806" w:themeColor="accent6" w:themeShade="80"/>
          <w:sz w:val="22"/>
        </w:rPr>
        <w:t>&gt; 800.000 €.</w:t>
      </w:r>
      <w:r>
        <w:rPr>
          <w:rFonts w:asciiTheme="minorHAnsi" w:hAnsiTheme="minorHAnsi" w:cstheme="minorHAnsi"/>
          <w:b/>
          <w:color w:val="984806" w:themeColor="accent6" w:themeShade="80"/>
        </w:rPr>
        <w:t xml:space="preserve">  dal FSR</w:t>
      </w:r>
      <w:r w:rsidR="002652BC">
        <w:rPr>
          <w:rFonts w:asciiTheme="minorHAnsi" w:hAnsiTheme="minorHAnsi" w:cstheme="minorHAnsi"/>
          <w:b/>
          <w:color w:val="984806" w:themeColor="accent6" w:themeShade="80"/>
        </w:rPr>
        <w:tab/>
      </w:r>
      <w:r w:rsidR="002652BC">
        <w:rPr>
          <w:rFonts w:asciiTheme="minorHAnsi" w:hAnsiTheme="minorHAnsi" w:cstheme="minorHAnsi"/>
          <w:b/>
          <w:color w:val="984806" w:themeColor="accent6" w:themeShade="80"/>
        </w:rPr>
        <w:tab/>
      </w:r>
      <w:r w:rsidR="00540E41">
        <w:rPr>
          <w:rFonts w:asciiTheme="minorHAnsi" w:hAnsiTheme="minorHAnsi" w:cstheme="minorHAnsi"/>
          <w:b/>
          <w:color w:val="984806" w:themeColor="accent6" w:themeShade="80"/>
        </w:rPr>
        <w:tab/>
        <w:t>pag. 112</w:t>
      </w:r>
      <w:r w:rsidR="002652BC">
        <w:rPr>
          <w:rFonts w:asciiTheme="minorHAnsi" w:hAnsiTheme="minorHAnsi" w:cstheme="minorHAnsi"/>
          <w:b/>
          <w:color w:val="984806" w:themeColor="accent6" w:themeShade="80"/>
        </w:rPr>
        <w:tab/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ab/>
        <w:t>3.2.4.f-1 adozione del mog e codice etico</w:t>
      </w:r>
    </w:p>
    <w:p w:rsidR="00540E41" w:rsidRDefault="008F6105" w:rsidP="003916BA">
      <w:pPr>
        <w:pStyle w:val="Default"/>
        <w:shd w:val="clear" w:color="auto" w:fill="D9D9D9" w:themeFill="background1" w:themeFillShade="D9"/>
        <w:ind w:left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ab/>
        <w:t>3.2.4.f-2 nomina organismo di vigilanza</w:t>
      </w:r>
      <w:r w:rsidR="00EE542F" w:rsidRPr="00EE542F">
        <w:rPr>
          <w:rFonts w:asciiTheme="minorHAnsi" w:hAnsiTheme="minorHAnsi" w:cstheme="minorHAnsi"/>
          <w:b/>
          <w:color w:val="984806" w:themeColor="accent6" w:themeShade="80"/>
        </w:rPr>
        <w:t xml:space="preserve"> </w:t>
      </w:r>
      <w:r w:rsidR="00EE542F">
        <w:rPr>
          <w:rFonts w:asciiTheme="minorHAnsi" w:hAnsiTheme="minorHAnsi" w:cstheme="minorHAnsi"/>
          <w:b/>
          <w:color w:val="984806" w:themeColor="accent6" w:themeShade="80"/>
        </w:rPr>
        <w:tab/>
      </w:r>
      <w:r w:rsidR="00EE542F">
        <w:rPr>
          <w:rFonts w:asciiTheme="minorHAnsi" w:hAnsiTheme="minorHAnsi" w:cstheme="minorHAnsi"/>
          <w:b/>
          <w:color w:val="984806" w:themeColor="accent6" w:themeShade="80"/>
        </w:rPr>
        <w:tab/>
      </w:r>
      <w:r w:rsidR="00EE542F">
        <w:rPr>
          <w:rFonts w:asciiTheme="minorHAnsi" w:hAnsiTheme="minorHAnsi" w:cstheme="minorHAnsi"/>
          <w:b/>
          <w:color w:val="984806" w:themeColor="accent6" w:themeShade="80"/>
        </w:rPr>
        <w:tab/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ab/>
        <w:t>3.2.4.f-3 pubblicizzazione codice etico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>3.2.4.f-4 dichiarazione annuale su punti f-1 e f-2, formazione e informazione del personale, acquisizione della relazione annuale odv</w:t>
      </w:r>
    </w:p>
    <w:p w:rsidR="008F6105" w:rsidRPr="00E757D3" w:rsidRDefault="008F6105" w:rsidP="003916BA">
      <w:pPr>
        <w:pStyle w:val="Default"/>
        <w:shd w:val="clear" w:color="auto" w:fill="D9D9D9" w:themeFill="background1" w:themeFillShade="D9"/>
        <w:ind w:left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ab/>
      </w:r>
    </w:p>
    <w:p w:rsidR="008F6105" w:rsidRDefault="008F6105" w:rsidP="003916BA">
      <w:pPr>
        <w:pStyle w:val="Default"/>
        <w:shd w:val="clear" w:color="auto" w:fill="D9D9D9" w:themeFill="background1" w:themeFillShade="D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2.2.5.d Documentazione sociosanitaria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pag. </w:t>
      </w:r>
      <w:r w:rsidR="00540E41">
        <w:rPr>
          <w:rFonts w:asciiTheme="minorHAnsi" w:hAnsiTheme="minorHAnsi" w:cstheme="minorHAnsi"/>
        </w:rPr>
        <w:t>112</w:t>
      </w:r>
    </w:p>
    <w:p w:rsidR="008F6105" w:rsidRDefault="008F6105" w:rsidP="003916BA">
      <w:pPr>
        <w:pStyle w:val="Default"/>
        <w:shd w:val="clear" w:color="auto" w:fill="D9D9D9" w:themeFill="background1" w:themeFillShade="D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2.2.5.d-1 Fasas</w:t>
      </w:r>
    </w:p>
    <w:p w:rsidR="008F6105" w:rsidRDefault="008F6105" w:rsidP="003916BA">
      <w:pPr>
        <w:pStyle w:val="Default"/>
        <w:shd w:val="clear" w:color="auto" w:fill="D9D9D9" w:themeFill="background1" w:themeFillShade="D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2.2.5.d-2 Progetto individuale</w:t>
      </w:r>
    </w:p>
    <w:p w:rsidR="008F6105" w:rsidRDefault="008F6105" w:rsidP="003916BA">
      <w:pPr>
        <w:pStyle w:val="Default"/>
        <w:shd w:val="clear" w:color="auto" w:fill="D9D9D9" w:themeFill="background1" w:themeFillShade="D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2.2.5.d-3 PAI, PEI, pri</w:t>
      </w:r>
    </w:p>
    <w:p w:rsidR="008F6105" w:rsidRDefault="008F6105" w:rsidP="003916BA">
      <w:pPr>
        <w:pStyle w:val="Default"/>
        <w:shd w:val="clear" w:color="auto" w:fill="D9D9D9" w:themeFill="background1" w:themeFillShade="D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2.2.5.d-4 Diario</w:t>
      </w:r>
    </w:p>
    <w:p w:rsidR="008F6105" w:rsidRDefault="008F6105" w:rsidP="003916BA">
      <w:pPr>
        <w:pStyle w:val="Default"/>
        <w:shd w:val="clear" w:color="auto" w:fill="D9D9D9" w:themeFill="background1" w:themeFillShade="D9"/>
        <w:jc w:val="both"/>
        <w:rPr>
          <w:rFonts w:asciiTheme="minorHAnsi" w:hAnsiTheme="minorHAnsi" w:cstheme="minorHAnsi"/>
        </w:rPr>
      </w:pPr>
    </w:p>
    <w:p w:rsidR="008F6105" w:rsidRDefault="008F6105" w:rsidP="003916BA">
      <w:pPr>
        <w:pStyle w:val="Default"/>
        <w:shd w:val="clear" w:color="auto" w:fill="D9D9D9" w:themeFill="background1" w:themeFillShade="D9"/>
        <w:jc w:val="both"/>
        <w:rPr>
          <w:rFonts w:asciiTheme="minorHAnsi" w:hAnsiTheme="minorHAnsi" w:cstheme="minorHAnsi"/>
          <w:b/>
          <w:color w:val="4F6228" w:themeColor="accent3" w:themeShade="80"/>
        </w:rPr>
      </w:pPr>
      <w:r w:rsidRPr="00817227">
        <w:rPr>
          <w:rFonts w:asciiTheme="minorHAnsi" w:hAnsiTheme="minorHAnsi" w:cstheme="minorHAnsi"/>
          <w:b/>
          <w:color w:val="4F6228" w:themeColor="accent3" w:themeShade="80"/>
        </w:rPr>
        <w:tab/>
        <w:t>Verifiche ispettive ASL</w:t>
      </w:r>
      <w:r>
        <w:rPr>
          <w:rFonts w:asciiTheme="minorHAnsi" w:hAnsiTheme="minorHAnsi" w:cstheme="minorHAnsi"/>
          <w:b/>
          <w:color w:val="4F6228" w:themeColor="accent3" w:themeShade="80"/>
        </w:rPr>
        <w:tab/>
      </w:r>
      <w:r>
        <w:rPr>
          <w:rFonts w:asciiTheme="minorHAnsi" w:hAnsiTheme="minorHAnsi" w:cstheme="minorHAnsi"/>
          <w:b/>
          <w:color w:val="4F6228" w:themeColor="accent3" w:themeShade="80"/>
        </w:rPr>
        <w:tab/>
      </w:r>
      <w:r>
        <w:rPr>
          <w:rFonts w:asciiTheme="minorHAnsi" w:hAnsiTheme="minorHAnsi" w:cstheme="minorHAnsi"/>
          <w:b/>
          <w:color w:val="4F6228" w:themeColor="accent3" w:themeShade="80"/>
        </w:rPr>
        <w:tab/>
      </w:r>
      <w:r>
        <w:rPr>
          <w:rFonts w:asciiTheme="minorHAnsi" w:hAnsiTheme="minorHAnsi" w:cstheme="minorHAnsi"/>
          <w:b/>
          <w:color w:val="4F6228" w:themeColor="accent3" w:themeShade="80"/>
        </w:rPr>
        <w:tab/>
      </w:r>
      <w:r>
        <w:rPr>
          <w:rFonts w:asciiTheme="minorHAnsi" w:hAnsiTheme="minorHAnsi" w:cstheme="minorHAnsi"/>
          <w:b/>
          <w:color w:val="4F6228" w:themeColor="accent3" w:themeShade="80"/>
        </w:rPr>
        <w:tab/>
        <w:t>pag.</w:t>
      </w:r>
      <w:r w:rsidR="00540E41">
        <w:rPr>
          <w:rFonts w:asciiTheme="minorHAnsi" w:hAnsiTheme="minorHAnsi" w:cstheme="minorHAnsi"/>
          <w:b/>
          <w:color w:val="4F6228" w:themeColor="accent3" w:themeShade="80"/>
        </w:rPr>
        <w:t xml:space="preserve"> 113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709"/>
        <w:jc w:val="both"/>
        <w:rPr>
          <w:rFonts w:asciiTheme="minorHAnsi" w:hAnsiTheme="minorHAnsi" w:cstheme="minorHAnsi"/>
          <w:b/>
          <w:color w:val="4F6228" w:themeColor="accent3" w:themeShade="80"/>
        </w:rPr>
      </w:pPr>
      <w:r>
        <w:rPr>
          <w:rFonts w:asciiTheme="minorHAnsi" w:hAnsiTheme="minorHAnsi" w:cstheme="minorHAnsi"/>
          <w:b/>
          <w:color w:val="4F6228" w:themeColor="accent3" w:themeShade="80"/>
        </w:rPr>
        <w:t>Allegato 3, punto 4.2 nel Fasas la documentazione può essere cartacea o in formato elettronico. In questo caso garantire in tempo reale copie ed estratti su carta.</w:t>
      </w:r>
    </w:p>
    <w:p w:rsidR="008F6105" w:rsidRPr="00817227" w:rsidRDefault="008F6105" w:rsidP="003916BA">
      <w:pPr>
        <w:pStyle w:val="Default"/>
        <w:shd w:val="clear" w:color="auto" w:fill="D9D9D9" w:themeFill="background1" w:themeFillShade="D9"/>
        <w:ind w:left="709"/>
        <w:jc w:val="both"/>
        <w:rPr>
          <w:rFonts w:asciiTheme="minorHAnsi" w:hAnsiTheme="minorHAnsi" w:cstheme="minorHAnsi"/>
          <w:b/>
          <w:color w:val="4F6228" w:themeColor="accent3" w:themeShade="80"/>
        </w:rPr>
      </w:pPr>
      <w:r>
        <w:rPr>
          <w:rFonts w:asciiTheme="minorHAnsi" w:hAnsiTheme="minorHAnsi" w:cstheme="minorHAnsi"/>
          <w:b/>
          <w:color w:val="4F6228" w:themeColor="accent3" w:themeShade="80"/>
        </w:rPr>
        <w:t>Allegato 3, punto 6. Fasas tempestivamente fruibile a tutti gli operatori, dei servizi e della vigilanza, anche se con adozione di mezzi elettronici. Compilazione completa anche per prestazioni esterne ove previsto (es. prestazioni in ospedale o soggiorni climatici inserite in pianificazione e diario)</w:t>
      </w:r>
    </w:p>
    <w:p w:rsidR="008F6105" w:rsidRDefault="008F6105" w:rsidP="003916BA">
      <w:pPr>
        <w:pStyle w:val="Default"/>
        <w:shd w:val="clear" w:color="auto" w:fill="D9D9D9" w:themeFill="background1" w:themeFillShade="D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</w:r>
    </w:p>
    <w:p w:rsidR="008F6105" w:rsidRDefault="008F6105" w:rsidP="003916BA">
      <w:pPr>
        <w:pStyle w:val="Default"/>
        <w:shd w:val="clear" w:color="auto" w:fill="D9D9D9" w:themeFill="background1" w:themeFillShade="D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2.2.5.e Procedure e protocolli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pag.</w:t>
      </w:r>
      <w:r w:rsidR="00540E41">
        <w:rPr>
          <w:rFonts w:asciiTheme="minorHAnsi" w:hAnsiTheme="minorHAnsi" w:cstheme="minorHAnsi"/>
        </w:rPr>
        <w:t>113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2.2.5.e-1 procedure per i processi assistenziali più rilevanti con revisione almeno triennale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2.2.5.e-2 procedure per l’approvvigionamento, conservazione e smaltimento dei farmaci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2.2.5.e-3 procedure che garantiscano la tracciabilità della somministrazione dei farmaci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70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2.2.5.e.4 procedure e regolamenti per le attività di supporto tecnico o amministrativo ed in particolare: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criteri e modalità di accesso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modalità di prelievo, conservazione e trasporto materiali organici da sottoporre ad accertamento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modalità di pulizia, lavaggio, disinfezione e sterilizzazione di tutti gli strumenti ed accessori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pulizia e sanificazione degli ambienti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modalità di compilazione, conservazione, archiviazione dei Fasas e documentazione sociosanitaria erogata</w:t>
      </w:r>
      <w:r w:rsidR="00540E41">
        <w:rPr>
          <w:rFonts w:asciiTheme="minorHAnsi" w:hAnsiTheme="minorHAnsi" w:cstheme="minorHAnsi"/>
        </w:rPr>
        <w:tab/>
      </w:r>
      <w:r w:rsidR="00540E41">
        <w:rPr>
          <w:rFonts w:asciiTheme="minorHAnsi" w:hAnsiTheme="minorHAnsi" w:cstheme="minorHAnsi"/>
        </w:rPr>
        <w:tab/>
      </w:r>
      <w:r w:rsidR="00540E41">
        <w:rPr>
          <w:rFonts w:asciiTheme="minorHAnsi" w:hAnsiTheme="minorHAnsi" w:cstheme="minorHAnsi"/>
        </w:rPr>
        <w:tab/>
        <w:t>pag. 114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procedure a conoscenza del personale</w:t>
      </w:r>
      <w:r w:rsidR="002652BC">
        <w:rPr>
          <w:rFonts w:asciiTheme="minorHAnsi" w:hAnsiTheme="minorHAnsi" w:cstheme="minorHAnsi"/>
        </w:rPr>
        <w:tab/>
      </w:r>
      <w:r w:rsidR="002652BC">
        <w:rPr>
          <w:rFonts w:asciiTheme="minorHAnsi" w:hAnsiTheme="minorHAnsi" w:cstheme="minorHAnsi"/>
        </w:rPr>
        <w:tab/>
      </w:r>
      <w:r w:rsidR="00540E41">
        <w:rPr>
          <w:rFonts w:asciiTheme="minorHAnsi" w:hAnsiTheme="minorHAnsi" w:cstheme="minorHAnsi"/>
        </w:rPr>
        <w:tab/>
        <w:t>pag. 114</w:t>
      </w:r>
    </w:p>
    <w:p w:rsidR="008F6105" w:rsidRDefault="008F6105" w:rsidP="003916BA">
      <w:pPr>
        <w:pStyle w:val="Default"/>
        <w:shd w:val="clear" w:color="auto" w:fill="D9D9D9" w:themeFill="background1" w:themeFillShade="D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:rsidR="008F6105" w:rsidRPr="005577FF" w:rsidRDefault="008F6105" w:rsidP="003916BA">
      <w:pPr>
        <w:pStyle w:val="Default"/>
        <w:shd w:val="clear" w:color="auto" w:fill="D9D9D9" w:themeFill="background1" w:themeFillShade="D9"/>
        <w:ind w:firstLine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 w:rsidRPr="005577FF">
        <w:rPr>
          <w:rFonts w:asciiTheme="minorHAnsi" w:hAnsiTheme="minorHAnsi" w:cstheme="minorHAnsi"/>
          <w:b/>
          <w:color w:val="984806" w:themeColor="accent6" w:themeShade="80"/>
        </w:rPr>
        <w:t>Requisiti ulteriori di accreditamento</w:t>
      </w:r>
      <w:r>
        <w:rPr>
          <w:rFonts w:asciiTheme="minorHAnsi" w:hAnsiTheme="minorHAnsi" w:cstheme="minorHAnsi"/>
          <w:b/>
          <w:color w:val="984806" w:themeColor="accent6" w:themeShade="80"/>
        </w:rPr>
        <w:tab/>
      </w:r>
      <w:r>
        <w:rPr>
          <w:rFonts w:asciiTheme="minorHAnsi" w:hAnsiTheme="minorHAnsi" w:cstheme="minorHAnsi"/>
          <w:b/>
          <w:color w:val="984806" w:themeColor="accent6" w:themeShade="80"/>
        </w:rPr>
        <w:tab/>
      </w:r>
      <w:r>
        <w:rPr>
          <w:rFonts w:asciiTheme="minorHAnsi" w:hAnsiTheme="minorHAnsi" w:cstheme="minorHAnsi"/>
          <w:b/>
          <w:color w:val="984806" w:themeColor="accent6" w:themeShade="80"/>
        </w:rPr>
        <w:tab/>
        <w:t xml:space="preserve">pag. </w:t>
      </w:r>
      <w:r w:rsidR="00540E41">
        <w:rPr>
          <w:rFonts w:asciiTheme="minorHAnsi" w:hAnsiTheme="minorHAnsi" w:cstheme="minorHAnsi"/>
          <w:b/>
          <w:color w:val="984806" w:themeColor="accent6" w:themeShade="80"/>
        </w:rPr>
        <w:t>114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 w:rsidRPr="005577FF">
        <w:rPr>
          <w:rFonts w:asciiTheme="minorHAnsi" w:hAnsiTheme="minorHAnsi" w:cstheme="minorHAnsi"/>
          <w:b/>
          <w:color w:val="984806" w:themeColor="accent6" w:themeShade="80"/>
        </w:rPr>
        <w:t xml:space="preserve">3.2.4.g-1 </w:t>
      </w:r>
      <w:r>
        <w:rPr>
          <w:rFonts w:asciiTheme="minorHAnsi" w:hAnsiTheme="minorHAnsi" w:cstheme="minorHAnsi"/>
          <w:b/>
          <w:color w:val="984806" w:themeColor="accent6" w:themeShade="80"/>
        </w:rPr>
        <w:t>procedure per sorveglianza e prevenzione delle infezioni correlate all’assistenza, comprese eventuali adeguate strategie vaccinali</w:t>
      </w:r>
    </w:p>
    <w:p w:rsidR="008F6105" w:rsidRPr="005577FF" w:rsidRDefault="008F6105" w:rsidP="003916BA">
      <w:pPr>
        <w:pStyle w:val="Default"/>
        <w:shd w:val="clear" w:color="auto" w:fill="D9D9D9" w:themeFill="background1" w:themeFillShade="D9"/>
        <w:ind w:left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>3.2.4.g-2 identificazione, segnalazione e gestione degli eventi avversi e degli eventi sentinella</w:t>
      </w:r>
    </w:p>
    <w:p w:rsidR="008F6105" w:rsidRDefault="008F6105" w:rsidP="003916BA">
      <w:pPr>
        <w:pStyle w:val="Default"/>
        <w:shd w:val="clear" w:color="auto" w:fill="D9D9D9" w:themeFill="background1" w:themeFillShade="D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:rsidR="008F6105" w:rsidRDefault="008F6105" w:rsidP="003916BA">
      <w:pPr>
        <w:pStyle w:val="Default"/>
        <w:shd w:val="clear" w:color="auto" w:fill="D9D9D9" w:themeFill="background1" w:themeFillShade="D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 w:rsidRPr="005577FF">
        <w:rPr>
          <w:rFonts w:asciiTheme="minorHAnsi" w:hAnsiTheme="minorHAnsi" w:cstheme="minorHAnsi"/>
          <w:b/>
          <w:color w:val="984806" w:themeColor="accent6" w:themeShade="80"/>
        </w:rPr>
        <w:tab/>
        <w:t>3.2.4.h Polizza assicurativa</w:t>
      </w:r>
      <w:r w:rsidR="00540E41">
        <w:rPr>
          <w:rFonts w:asciiTheme="minorHAnsi" w:hAnsiTheme="minorHAnsi" w:cstheme="minorHAnsi"/>
          <w:b/>
          <w:color w:val="984806" w:themeColor="accent6" w:themeShade="80"/>
        </w:rPr>
        <w:tab/>
      </w:r>
      <w:r w:rsidR="00540E41">
        <w:rPr>
          <w:rFonts w:asciiTheme="minorHAnsi" w:hAnsiTheme="minorHAnsi" w:cstheme="minorHAnsi"/>
          <w:b/>
          <w:color w:val="984806" w:themeColor="accent6" w:themeShade="80"/>
        </w:rPr>
        <w:tab/>
      </w:r>
      <w:r w:rsidR="00540E41">
        <w:rPr>
          <w:rFonts w:asciiTheme="minorHAnsi" w:hAnsiTheme="minorHAnsi" w:cstheme="minorHAnsi"/>
          <w:b/>
          <w:color w:val="984806" w:themeColor="accent6" w:themeShade="80"/>
        </w:rPr>
        <w:tab/>
      </w:r>
      <w:r w:rsidR="00540E41">
        <w:rPr>
          <w:rFonts w:asciiTheme="minorHAnsi" w:hAnsiTheme="minorHAnsi" w:cstheme="minorHAnsi"/>
          <w:b/>
          <w:color w:val="984806" w:themeColor="accent6" w:themeShade="80"/>
        </w:rPr>
        <w:tab/>
      </w:r>
      <w:r w:rsidR="00540E41">
        <w:rPr>
          <w:rFonts w:asciiTheme="minorHAnsi" w:hAnsiTheme="minorHAnsi" w:cstheme="minorHAnsi"/>
          <w:b/>
          <w:color w:val="984806" w:themeColor="accent6" w:themeShade="80"/>
        </w:rPr>
        <w:tab/>
        <w:t>pag. 114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lastRenderedPageBreak/>
        <w:t>Polizza per RC per danni agli utenti o altri soggetti, compresi i danni involontariamente cagionati in conseguenza di fatti accidentali e imputabili a negligenza, imprudenza o imperizia. Eventuali franchigie non gravino su danneggiati</w:t>
      </w:r>
    </w:p>
    <w:p w:rsidR="008F6105" w:rsidRPr="005577FF" w:rsidRDefault="008F6105" w:rsidP="003916BA">
      <w:pPr>
        <w:pStyle w:val="Default"/>
        <w:shd w:val="clear" w:color="auto" w:fill="D9D9D9" w:themeFill="background1" w:themeFillShade="D9"/>
        <w:ind w:left="1418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 xml:space="preserve">In alternativa documentato programma assicurativo di gestione diretta del rischio  </w:t>
      </w:r>
    </w:p>
    <w:p w:rsidR="008F6105" w:rsidRDefault="008F6105" w:rsidP="003916BA">
      <w:pPr>
        <w:pStyle w:val="Default"/>
        <w:shd w:val="clear" w:color="auto" w:fill="D9D9D9" w:themeFill="background1" w:themeFillShade="D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>
        <w:rPr>
          <w:rFonts w:asciiTheme="minorHAnsi" w:hAnsiTheme="minorHAnsi" w:cstheme="minorHAnsi"/>
          <w:b/>
          <w:color w:val="984806" w:themeColor="accent6" w:themeShade="80"/>
        </w:rPr>
        <w:tab/>
      </w:r>
    </w:p>
    <w:p w:rsidR="008F6105" w:rsidRDefault="008F6105" w:rsidP="003916BA">
      <w:pPr>
        <w:pStyle w:val="Default"/>
        <w:shd w:val="clear" w:color="auto" w:fill="D9D9D9" w:themeFill="background1" w:themeFillShade="D9"/>
        <w:jc w:val="both"/>
        <w:rPr>
          <w:rFonts w:asciiTheme="minorHAnsi" w:hAnsiTheme="minorHAnsi" w:cstheme="minorHAnsi"/>
          <w:b/>
          <w:color w:val="4F6228" w:themeColor="accent3" w:themeShade="80"/>
        </w:rPr>
      </w:pPr>
      <w:r w:rsidRPr="00817227">
        <w:rPr>
          <w:rFonts w:asciiTheme="minorHAnsi" w:hAnsiTheme="minorHAnsi" w:cstheme="minorHAnsi"/>
          <w:b/>
          <w:color w:val="4F6228" w:themeColor="accent3" w:themeShade="80"/>
        </w:rPr>
        <w:tab/>
        <w:t>Verifiche ispettive ASL</w:t>
      </w:r>
      <w:r>
        <w:rPr>
          <w:rFonts w:asciiTheme="minorHAnsi" w:hAnsiTheme="minorHAnsi" w:cstheme="minorHAnsi"/>
          <w:b/>
          <w:color w:val="4F6228" w:themeColor="accent3" w:themeShade="80"/>
        </w:rPr>
        <w:tab/>
      </w:r>
      <w:r>
        <w:rPr>
          <w:rFonts w:asciiTheme="minorHAnsi" w:hAnsiTheme="minorHAnsi" w:cstheme="minorHAnsi"/>
          <w:b/>
          <w:color w:val="4F6228" w:themeColor="accent3" w:themeShade="80"/>
        </w:rPr>
        <w:tab/>
      </w:r>
      <w:r>
        <w:rPr>
          <w:rFonts w:asciiTheme="minorHAnsi" w:hAnsiTheme="minorHAnsi" w:cstheme="minorHAnsi"/>
          <w:b/>
          <w:color w:val="4F6228" w:themeColor="accent3" w:themeShade="80"/>
        </w:rPr>
        <w:tab/>
      </w:r>
      <w:r>
        <w:rPr>
          <w:rFonts w:asciiTheme="minorHAnsi" w:hAnsiTheme="minorHAnsi" w:cstheme="minorHAnsi"/>
          <w:b/>
          <w:color w:val="4F6228" w:themeColor="accent3" w:themeShade="80"/>
        </w:rPr>
        <w:tab/>
      </w:r>
      <w:r>
        <w:rPr>
          <w:rFonts w:asciiTheme="minorHAnsi" w:hAnsiTheme="minorHAnsi" w:cstheme="minorHAnsi"/>
          <w:b/>
          <w:color w:val="4F6228" w:themeColor="accent3" w:themeShade="80"/>
        </w:rPr>
        <w:tab/>
        <w:t xml:space="preserve">pag. </w:t>
      </w:r>
      <w:r w:rsidR="00540E41">
        <w:rPr>
          <w:rFonts w:asciiTheme="minorHAnsi" w:hAnsiTheme="minorHAnsi" w:cstheme="minorHAnsi"/>
          <w:b/>
          <w:color w:val="4F6228" w:themeColor="accent3" w:themeShade="80"/>
        </w:rPr>
        <w:t>115</w:t>
      </w:r>
    </w:p>
    <w:p w:rsidR="008F6105" w:rsidRDefault="008F6105" w:rsidP="003916BA">
      <w:pPr>
        <w:pStyle w:val="Default"/>
        <w:shd w:val="clear" w:color="auto" w:fill="D9D9D9" w:themeFill="background1" w:themeFillShade="D9"/>
        <w:ind w:left="709"/>
        <w:jc w:val="both"/>
        <w:rPr>
          <w:rFonts w:asciiTheme="minorHAnsi" w:hAnsiTheme="minorHAnsi" w:cstheme="minorHAnsi"/>
          <w:b/>
          <w:color w:val="4F6228" w:themeColor="accent3" w:themeShade="80"/>
        </w:rPr>
      </w:pPr>
      <w:r>
        <w:rPr>
          <w:rFonts w:asciiTheme="minorHAnsi" w:hAnsiTheme="minorHAnsi" w:cstheme="minorHAnsi"/>
          <w:b/>
          <w:color w:val="4F6228" w:themeColor="accent3" w:themeShade="80"/>
        </w:rPr>
        <w:t>Per documenti (carta servizi, procedure ecc…) serve presenza e regolare applicazione. Carta servizi a disposizione dell’utenza, informazioni corrette e aggiornate e corrispondente alle tariffe praticate. Conservazione in di linee guida</w:t>
      </w:r>
      <w:r w:rsidRPr="008F6105">
        <w:rPr>
          <w:rFonts w:asciiTheme="minorHAnsi" w:hAnsiTheme="minorHAnsi" w:cstheme="minorHAnsi"/>
          <w:b/>
          <w:color w:val="4F6228" w:themeColor="accent3" w:themeShade="80"/>
        </w:rPr>
        <w:t xml:space="preserve"> </w:t>
      </w:r>
      <w:r>
        <w:rPr>
          <w:rFonts w:asciiTheme="minorHAnsi" w:hAnsiTheme="minorHAnsi" w:cstheme="minorHAnsi"/>
          <w:b/>
          <w:color w:val="4F6228" w:themeColor="accent3" w:themeShade="80"/>
        </w:rPr>
        <w:t>e procedure assistenziali in luoghi accessibili agli addetti e prossimi agli ambienti di lavoro. Interviste a campione per verificare la diffusione. Conservazione in altri luoghi di documenti di non necessaria regolare consultazione, purché prontamente disponibili per Vigilanza.</w:t>
      </w:r>
    </w:p>
    <w:p w:rsidR="005F0B25" w:rsidRDefault="005F0B25" w:rsidP="002652BC">
      <w:pPr>
        <w:shd w:val="clear" w:color="auto" w:fill="F2F2F2" w:themeFill="background1" w:themeFillShade="F2"/>
        <w:autoSpaceDE w:val="0"/>
        <w:autoSpaceDN w:val="0"/>
        <w:adjustRightInd w:val="0"/>
        <w:spacing w:after="0" w:line="240" w:lineRule="auto"/>
        <w:jc w:val="both"/>
        <w:rPr>
          <w:rFonts w:cs="Calibri,Bold"/>
          <w:bCs/>
          <w:sz w:val="24"/>
          <w:szCs w:val="24"/>
        </w:rPr>
      </w:pPr>
    </w:p>
    <w:p w:rsidR="00EB33DA" w:rsidRDefault="00EB2591" w:rsidP="002652BC">
      <w:pP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both"/>
        <w:rPr>
          <w:rFonts w:cs="Calibri,Bold"/>
          <w:bCs/>
          <w:sz w:val="24"/>
          <w:szCs w:val="24"/>
        </w:rPr>
      </w:pPr>
      <w:r>
        <w:rPr>
          <w:rFonts w:cs="Calibri,Bold"/>
          <w:bCs/>
          <w:sz w:val="24"/>
          <w:szCs w:val="24"/>
        </w:rPr>
        <w:t>2.2.1.c</w:t>
      </w:r>
      <w:r w:rsidR="0070190B">
        <w:rPr>
          <w:rFonts w:cs="Calibri,Bold"/>
          <w:bCs/>
          <w:sz w:val="24"/>
          <w:szCs w:val="24"/>
        </w:rPr>
        <w:t xml:space="preserve">. Materiale informativo </w:t>
      </w:r>
      <w:r w:rsidR="002652BC">
        <w:rPr>
          <w:rFonts w:cs="Calibri,Bold"/>
          <w:bCs/>
          <w:sz w:val="24"/>
          <w:szCs w:val="24"/>
        </w:rPr>
        <w:tab/>
      </w:r>
      <w:r w:rsidR="002652BC">
        <w:rPr>
          <w:rFonts w:cs="Calibri,Bold"/>
          <w:bCs/>
          <w:sz w:val="24"/>
          <w:szCs w:val="24"/>
        </w:rPr>
        <w:tab/>
      </w:r>
      <w:r w:rsidR="002652BC">
        <w:rPr>
          <w:rFonts w:cs="Calibri,Bold"/>
          <w:bCs/>
          <w:sz w:val="24"/>
          <w:szCs w:val="24"/>
        </w:rPr>
        <w:tab/>
      </w:r>
      <w:r w:rsidR="002652BC">
        <w:rPr>
          <w:rFonts w:cs="Calibri,Bold"/>
          <w:bCs/>
          <w:sz w:val="24"/>
          <w:szCs w:val="24"/>
        </w:rPr>
        <w:tab/>
      </w:r>
      <w:r w:rsidR="002652BC">
        <w:rPr>
          <w:rFonts w:cs="Calibri,Bold"/>
          <w:bCs/>
          <w:sz w:val="24"/>
          <w:szCs w:val="24"/>
        </w:rPr>
        <w:tab/>
        <w:t xml:space="preserve">pag. </w:t>
      </w:r>
      <w:r w:rsidR="00540E41">
        <w:rPr>
          <w:rFonts w:cs="Calibri,Bold"/>
          <w:bCs/>
          <w:sz w:val="24"/>
          <w:szCs w:val="24"/>
        </w:rPr>
        <w:t>115</w:t>
      </w:r>
    </w:p>
    <w:p w:rsidR="0070190B" w:rsidRDefault="00192D4F" w:rsidP="002652BC">
      <w:pP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ind w:left="705"/>
        <w:jc w:val="both"/>
        <w:rPr>
          <w:rFonts w:cs="Calibri,Bold"/>
          <w:bCs/>
          <w:sz w:val="24"/>
          <w:szCs w:val="24"/>
        </w:rPr>
      </w:pPr>
      <w:r>
        <w:rPr>
          <w:rFonts w:cs="Calibri,Bold"/>
          <w:bCs/>
          <w:sz w:val="24"/>
          <w:szCs w:val="24"/>
        </w:rPr>
        <w:t>2.2.1.c-1 carta dei servizi con modalità per il concreto esercizio dei diritti dei cittadini, criteri di accesso  e modalità di erogazione delle prestazioni, tipologia di rette applicate e dettaglio di eventuali costi aggiuntivi</w:t>
      </w:r>
    </w:p>
    <w:p w:rsidR="00192D4F" w:rsidRDefault="00192D4F" w:rsidP="002652BC">
      <w:pP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ind w:left="705"/>
        <w:jc w:val="both"/>
        <w:rPr>
          <w:rFonts w:cs="Calibri,Bold"/>
          <w:bCs/>
          <w:sz w:val="24"/>
          <w:szCs w:val="24"/>
        </w:rPr>
      </w:pPr>
      <w:r>
        <w:rPr>
          <w:rFonts w:cs="Calibri,Bold"/>
          <w:bCs/>
          <w:sz w:val="24"/>
          <w:szCs w:val="24"/>
        </w:rPr>
        <w:t>(vedi anche par. 3.2.4.a)</w:t>
      </w:r>
    </w:p>
    <w:p w:rsidR="009D61A9" w:rsidRDefault="009D61A9" w:rsidP="003916BA">
      <w:pPr>
        <w:pStyle w:val="Default"/>
        <w:jc w:val="both"/>
        <w:rPr>
          <w:rFonts w:asciiTheme="minorHAnsi" w:hAnsiTheme="minorHAnsi" w:cstheme="minorHAnsi"/>
        </w:rPr>
      </w:pPr>
    </w:p>
    <w:p w:rsidR="00D01DB1" w:rsidRPr="003F3B4A" w:rsidRDefault="00D01DB1" w:rsidP="00D01DB1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4"/>
          <w:szCs w:val="24"/>
        </w:rPr>
      </w:pPr>
      <w:r>
        <w:rPr>
          <w:rFonts w:cs="Calibri,Bold"/>
          <w:b/>
          <w:bCs/>
          <w:color w:val="984806" w:themeColor="accent6" w:themeShade="80"/>
          <w:sz w:val="24"/>
          <w:szCs w:val="24"/>
          <w:highlight w:val="yellow"/>
        </w:rPr>
        <w:t>Capitolo staccato</w:t>
      </w:r>
    </w:p>
    <w:p w:rsidR="00D01DB1" w:rsidRDefault="00D01DB1" w:rsidP="003916BA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</w:p>
    <w:p w:rsidR="005D6083" w:rsidRDefault="005D6083" w:rsidP="003916BA">
      <w:pPr>
        <w:pStyle w:val="Default"/>
        <w:shd w:val="clear" w:color="auto" w:fill="DDD9C3" w:themeFill="background2" w:themeFillShade="E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2.2.6. Sistema informativo</w:t>
      </w:r>
      <w:r w:rsidR="001F3A2B">
        <w:rPr>
          <w:rFonts w:asciiTheme="minorHAnsi" w:hAnsiTheme="minorHAnsi" w:cstheme="minorHAnsi"/>
        </w:rPr>
        <w:tab/>
      </w:r>
      <w:r w:rsidR="001F3A2B">
        <w:rPr>
          <w:rFonts w:asciiTheme="minorHAnsi" w:hAnsiTheme="minorHAnsi" w:cstheme="minorHAnsi"/>
        </w:rPr>
        <w:tab/>
      </w:r>
      <w:r w:rsidR="001F3A2B">
        <w:rPr>
          <w:rFonts w:asciiTheme="minorHAnsi" w:hAnsiTheme="minorHAnsi" w:cstheme="minorHAnsi"/>
        </w:rPr>
        <w:tab/>
      </w:r>
      <w:r w:rsidR="001F3A2B">
        <w:rPr>
          <w:rFonts w:asciiTheme="minorHAnsi" w:hAnsiTheme="minorHAnsi" w:cstheme="minorHAnsi"/>
        </w:rPr>
        <w:tab/>
      </w:r>
      <w:r w:rsidR="001F3A2B">
        <w:rPr>
          <w:rFonts w:asciiTheme="minorHAnsi" w:hAnsiTheme="minorHAnsi" w:cstheme="minorHAnsi"/>
        </w:rPr>
        <w:tab/>
      </w:r>
      <w:r w:rsidR="001F3A2B">
        <w:rPr>
          <w:rFonts w:asciiTheme="minorHAnsi" w:hAnsiTheme="minorHAnsi" w:cstheme="minorHAnsi"/>
        </w:rPr>
        <w:tab/>
      </w:r>
      <w:r w:rsidR="001F3A2B">
        <w:rPr>
          <w:rFonts w:asciiTheme="minorHAnsi" w:hAnsiTheme="minorHAnsi" w:cstheme="minorHAnsi"/>
        </w:rPr>
        <w:tab/>
      </w:r>
    </w:p>
    <w:p w:rsidR="005D6083" w:rsidRDefault="005D6083" w:rsidP="003916BA">
      <w:pPr>
        <w:pStyle w:val="Default"/>
        <w:shd w:val="clear" w:color="auto" w:fill="DDD9C3" w:themeFill="background2" w:themeFillShade="E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 xml:space="preserve">2.2.6.1 sistema che sostanzi e definisca le politiche e gli obiettivi </w:t>
      </w:r>
      <w:r w:rsidR="00540E41">
        <w:rPr>
          <w:rFonts w:asciiTheme="minorHAnsi" w:hAnsiTheme="minorHAnsi" w:cstheme="minorHAnsi"/>
        </w:rPr>
        <w:t xml:space="preserve"> pag. 116</w:t>
      </w:r>
    </w:p>
    <w:p w:rsidR="005D6083" w:rsidRDefault="005D6083" w:rsidP="003916BA">
      <w:pPr>
        <w:pStyle w:val="Default"/>
        <w:shd w:val="clear" w:color="auto" w:fill="DDD9C3" w:themeFill="background2" w:themeFillShade="E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2.2.6.2 fornisca ritorno informativo necessario alle valutazioni</w:t>
      </w:r>
      <w:r w:rsidR="00EE542F">
        <w:rPr>
          <w:rFonts w:asciiTheme="minorHAnsi" w:hAnsiTheme="minorHAnsi" w:cstheme="minorHAnsi"/>
        </w:rPr>
        <w:t xml:space="preserve">    </w:t>
      </w:r>
      <w:r w:rsidR="00EE542F">
        <w:rPr>
          <w:rFonts w:asciiTheme="minorHAnsi" w:hAnsiTheme="minorHAnsi" w:cstheme="minorHAnsi"/>
        </w:rPr>
        <w:tab/>
        <w:t>pag.</w:t>
      </w:r>
      <w:r w:rsidR="00540E41">
        <w:rPr>
          <w:rFonts w:asciiTheme="minorHAnsi" w:hAnsiTheme="minorHAnsi" w:cstheme="minorHAnsi"/>
        </w:rPr>
        <w:t xml:space="preserve"> 117</w:t>
      </w:r>
    </w:p>
    <w:p w:rsidR="005D6083" w:rsidRDefault="005D6083" w:rsidP="003916BA">
      <w:pPr>
        <w:pStyle w:val="Default"/>
        <w:shd w:val="clear" w:color="auto" w:fill="DDD9C3" w:themeFill="background2" w:themeFillShade="E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2.2.6.3 risponda al debito informativo</w:t>
      </w:r>
      <w:r w:rsidR="002652BC">
        <w:rPr>
          <w:rFonts w:asciiTheme="minorHAnsi" w:hAnsiTheme="minorHAnsi" w:cstheme="minorHAnsi"/>
        </w:rPr>
        <w:tab/>
      </w:r>
      <w:r w:rsidR="002652BC">
        <w:rPr>
          <w:rFonts w:asciiTheme="minorHAnsi" w:hAnsiTheme="minorHAnsi" w:cstheme="minorHAnsi"/>
        </w:rPr>
        <w:tab/>
      </w:r>
      <w:r w:rsidR="002652BC">
        <w:rPr>
          <w:rFonts w:asciiTheme="minorHAnsi" w:hAnsiTheme="minorHAnsi" w:cstheme="minorHAnsi"/>
        </w:rPr>
        <w:tab/>
      </w:r>
      <w:r w:rsidR="002652BC">
        <w:rPr>
          <w:rFonts w:asciiTheme="minorHAnsi" w:hAnsiTheme="minorHAnsi" w:cstheme="minorHAnsi"/>
        </w:rPr>
        <w:tab/>
        <w:t>pag. 1</w:t>
      </w:r>
      <w:r w:rsidR="00540E41">
        <w:rPr>
          <w:rFonts w:asciiTheme="minorHAnsi" w:hAnsiTheme="minorHAnsi" w:cstheme="minorHAnsi"/>
        </w:rPr>
        <w:t>19</w:t>
      </w:r>
    </w:p>
    <w:p w:rsidR="00EE542F" w:rsidRDefault="005D6083" w:rsidP="003916BA">
      <w:pPr>
        <w:pStyle w:val="Default"/>
        <w:shd w:val="clear" w:color="auto" w:fill="DDD9C3" w:themeFill="background2" w:themeFillShade="E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2.2.6.4 individuazione dei bisogni informativi</w:t>
      </w:r>
      <w:r w:rsidR="00EE542F">
        <w:rPr>
          <w:rFonts w:asciiTheme="minorHAnsi" w:hAnsiTheme="minorHAnsi" w:cstheme="minorHAnsi"/>
        </w:rPr>
        <w:tab/>
      </w:r>
      <w:r w:rsidR="00EE542F">
        <w:rPr>
          <w:rFonts w:asciiTheme="minorHAnsi" w:hAnsiTheme="minorHAnsi" w:cstheme="minorHAnsi"/>
        </w:rPr>
        <w:tab/>
      </w:r>
      <w:r w:rsidR="00EE542F">
        <w:rPr>
          <w:rFonts w:asciiTheme="minorHAnsi" w:hAnsiTheme="minorHAnsi" w:cstheme="minorHAnsi"/>
        </w:rPr>
        <w:tab/>
        <w:t>pag. 1</w:t>
      </w:r>
      <w:r w:rsidR="00540E41">
        <w:rPr>
          <w:rFonts w:asciiTheme="minorHAnsi" w:hAnsiTheme="minorHAnsi" w:cstheme="minorHAnsi"/>
        </w:rPr>
        <w:t>19</w:t>
      </w:r>
    </w:p>
    <w:p w:rsidR="005D6083" w:rsidRDefault="005D6083" w:rsidP="003916BA">
      <w:pPr>
        <w:pStyle w:val="Default"/>
        <w:shd w:val="clear" w:color="auto" w:fill="DDD9C3" w:themeFill="background2" w:themeFillShade="E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2.2.6.5. predisposizione delle strutture organizzative e strumentazioni necessarie</w:t>
      </w:r>
      <w:r w:rsidR="002652BC">
        <w:rPr>
          <w:rFonts w:asciiTheme="minorHAnsi" w:hAnsiTheme="minorHAnsi" w:cstheme="minorHAnsi"/>
        </w:rPr>
        <w:t xml:space="preserve">  pag. </w:t>
      </w:r>
      <w:r w:rsidR="00540E41">
        <w:rPr>
          <w:rFonts w:asciiTheme="minorHAnsi" w:hAnsiTheme="minorHAnsi" w:cstheme="minorHAnsi"/>
        </w:rPr>
        <w:t>147</w:t>
      </w:r>
    </w:p>
    <w:p w:rsidR="005D6083" w:rsidRDefault="005D6083" w:rsidP="003916BA">
      <w:pPr>
        <w:pStyle w:val="Default"/>
        <w:shd w:val="clear" w:color="auto" w:fill="DDD9C3" w:themeFill="background2" w:themeFillShade="E6"/>
        <w:ind w:left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2.2.6.6. identificazione di un responsabile del sistema informativo che presiede raccolta, elaborazione ed archiviazione dei dati</w:t>
      </w:r>
      <w:r w:rsidR="002652BC">
        <w:rPr>
          <w:rFonts w:asciiTheme="minorHAnsi" w:hAnsiTheme="minorHAnsi" w:cstheme="minorHAnsi"/>
        </w:rPr>
        <w:tab/>
      </w:r>
      <w:r w:rsidR="002652BC">
        <w:rPr>
          <w:rFonts w:asciiTheme="minorHAnsi" w:hAnsiTheme="minorHAnsi" w:cstheme="minorHAnsi"/>
        </w:rPr>
        <w:tab/>
      </w:r>
      <w:r w:rsidR="002652BC">
        <w:rPr>
          <w:rFonts w:asciiTheme="minorHAnsi" w:hAnsiTheme="minorHAnsi" w:cstheme="minorHAnsi"/>
        </w:rPr>
        <w:tab/>
      </w:r>
      <w:r w:rsidR="002652BC">
        <w:rPr>
          <w:rFonts w:asciiTheme="minorHAnsi" w:hAnsiTheme="minorHAnsi" w:cstheme="minorHAnsi"/>
        </w:rPr>
        <w:tab/>
        <w:t>pag. 1</w:t>
      </w:r>
      <w:r w:rsidR="00540E41">
        <w:rPr>
          <w:rFonts w:asciiTheme="minorHAnsi" w:hAnsiTheme="minorHAnsi" w:cstheme="minorHAnsi"/>
        </w:rPr>
        <w:t>49</w:t>
      </w:r>
    </w:p>
    <w:p w:rsidR="005D6083" w:rsidRDefault="005D6083" w:rsidP="003916BA">
      <w:pPr>
        <w:pStyle w:val="Default"/>
        <w:shd w:val="clear" w:color="auto" w:fill="DDD9C3" w:themeFill="background2" w:themeFillShade="E6"/>
        <w:ind w:left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2.2.6.7. rilascio delle certificazioni ai fini fiscali</w:t>
      </w:r>
      <w:r w:rsidR="002652BC">
        <w:rPr>
          <w:rFonts w:asciiTheme="minorHAnsi" w:hAnsiTheme="minorHAnsi" w:cstheme="minorHAnsi"/>
        </w:rPr>
        <w:tab/>
      </w:r>
      <w:r w:rsidR="002652BC">
        <w:rPr>
          <w:rFonts w:asciiTheme="minorHAnsi" w:hAnsiTheme="minorHAnsi" w:cstheme="minorHAnsi"/>
        </w:rPr>
        <w:tab/>
      </w:r>
      <w:r w:rsidR="002652BC">
        <w:rPr>
          <w:rFonts w:asciiTheme="minorHAnsi" w:hAnsiTheme="minorHAnsi" w:cstheme="minorHAnsi"/>
        </w:rPr>
        <w:tab/>
        <w:t>pag. 1</w:t>
      </w:r>
      <w:r w:rsidR="00540E41">
        <w:rPr>
          <w:rFonts w:asciiTheme="minorHAnsi" w:hAnsiTheme="minorHAnsi" w:cstheme="minorHAnsi"/>
        </w:rPr>
        <w:t>55</w:t>
      </w:r>
    </w:p>
    <w:p w:rsidR="005D6083" w:rsidRDefault="005D6083" w:rsidP="003916BA">
      <w:pPr>
        <w:pStyle w:val="Default"/>
        <w:shd w:val="clear" w:color="auto" w:fill="DDD9C3" w:themeFill="background2" w:themeFillShade="E6"/>
        <w:jc w:val="both"/>
        <w:rPr>
          <w:rFonts w:asciiTheme="minorHAnsi" w:hAnsiTheme="minorHAnsi" w:cstheme="minorHAnsi"/>
        </w:rPr>
      </w:pPr>
    </w:p>
    <w:p w:rsidR="00BC0291" w:rsidRPr="00BC0291" w:rsidRDefault="00BC0291" w:rsidP="003916BA">
      <w:pPr>
        <w:pStyle w:val="Default"/>
        <w:shd w:val="clear" w:color="auto" w:fill="DDD9C3" w:themeFill="background2" w:themeFillShade="E6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 w:rsidRPr="00BC0291">
        <w:rPr>
          <w:rFonts w:asciiTheme="minorHAnsi" w:hAnsiTheme="minorHAnsi" w:cstheme="minorHAnsi"/>
          <w:b/>
          <w:color w:val="984806" w:themeColor="accent6" w:themeShade="80"/>
        </w:rPr>
        <w:tab/>
        <w:t>Requisiti ulteriori per accreditamento</w:t>
      </w:r>
      <w:r w:rsidR="001F3A2B">
        <w:rPr>
          <w:rFonts w:asciiTheme="minorHAnsi" w:hAnsiTheme="minorHAnsi" w:cstheme="minorHAnsi"/>
          <w:b/>
          <w:color w:val="984806" w:themeColor="accent6" w:themeShade="80"/>
        </w:rPr>
        <w:tab/>
      </w:r>
      <w:r w:rsidR="001F3A2B">
        <w:rPr>
          <w:rFonts w:asciiTheme="minorHAnsi" w:hAnsiTheme="minorHAnsi" w:cstheme="minorHAnsi"/>
          <w:b/>
          <w:color w:val="984806" w:themeColor="accent6" w:themeShade="80"/>
        </w:rPr>
        <w:tab/>
      </w:r>
      <w:r w:rsidR="001F3A2B">
        <w:rPr>
          <w:rFonts w:asciiTheme="minorHAnsi" w:hAnsiTheme="minorHAnsi" w:cstheme="minorHAnsi"/>
          <w:b/>
          <w:color w:val="984806" w:themeColor="accent6" w:themeShade="80"/>
        </w:rPr>
        <w:tab/>
      </w:r>
      <w:r w:rsidR="001F3A2B">
        <w:rPr>
          <w:rFonts w:asciiTheme="minorHAnsi" w:hAnsiTheme="minorHAnsi" w:cstheme="minorHAnsi"/>
          <w:b/>
          <w:color w:val="984806" w:themeColor="accent6" w:themeShade="80"/>
        </w:rPr>
        <w:tab/>
        <w:t xml:space="preserve">pag. </w:t>
      </w:r>
      <w:r w:rsidR="002652BC">
        <w:rPr>
          <w:rFonts w:asciiTheme="minorHAnsi" w:hAnsiTheme="minorHAnsi" w:cstheme="minorHAnsi"/>
          <w:b/>
          <w:color w:val="984806" w:themeColor="accent6" w:themeShade="80"/>
        </w:rPr>
        <w:t>1</w:t>
      </w:r>
      <w:r w:rsidR="00540E41">
        <w:rPr>
          <w:rFonts w:asciiTheme="minorHAnsi" w:hAnsiTheme="minorHAnsi" w:cstheme="minorHAnsi"/>
          <w:b/>
          <w:color w:val="984806" w:themeColor="accent6" w:themeShade="80"/>
        </w:rPr>
        <w:t>55</w:t>
      </w:r>
    </w:p>
    <w:p w:rsidR="00BC0291" w:rsidRPr="00BC0291" w:rsidRDefault="00BC0291" w:rsidP="003916BA">
      <w:pPr>
        <w:pStyle w:val="Default"/>
        <w:shd w:val="clear" w:color="auto" w:fill="DDD9C3" w:themeFill="background2" w:themeFillShade="E6"/>
        <w:ind w:left="709"/>
        <w:jc w:val="both"/>
        <w:rPr>
          <w:rFonts w:asciiTheme="minorHAnsi" w:hAnsiTheme="minorHAnsi" w:cstheme="minorHAnsi"/>
          <w:b/>
          <w:color w:val="984806" w:themeColor="accent6" w:themeShade="80"/>
        </w:rPr>
      </w:pPr>
      <w:r w:rsidRPr="00BC0291">
        <w:rPr>
          <w:rFonts w:asciiTheme="minorHAnsi" w:hAnsiTheme="minorHAnsi" w:cstheme="minorHAnsi"/>
          <w:b/>
          <w:color w:val="984806" w:themeColor="accent6" w:themeShade="80"/>
        </w:rPr>
        <w:t>3.2.5.a Sistema di contabilità analitica con dettaglio almeno funzionale all’assolvimento del debito informativo regionale, dimostrando corretto rapporto tra risorse impiegate e prestazioni erogate, promuovendo sistemi di controllo di gestione e valutazione dei risultati</w:t>
      </w:r>
    </w:p>
    <w:p w:rsidR="003F3B4A" w:rsidRDefault="003F3B4A" w:rsidP="003916BA">
      <w:pPr>
        <w:pStyle w:val="Default"/>
        <w:jc w:val="both"/>
        <w:rPr>
          <w:rFonts w:asciiTheme="minorHAnsi" w:hAnsiTheme="minorHAnsi" w:cstheme="minorHAnsi"/>
        </w:rPr>
      </w:pPr>
    </w:p>
    <w:p w:rsidR="00540E41" w:rsidRDefault="00540E41" w:rsidP="003916BA">
      <w:pPr>
        <w:pStyle w:val="Default"/>
        <w:jc w:val="both"/>
        <w:rPr>
          <w:rFonts w:asciiTheme="minorHAnsi" w:hAnsiTheme="minorHAnsi" w:cstheme="minorHAnsi"/>
        </w:rPr>
      </w:pPr>
      <w:r w:rsidRPr="00540E41">
        <w:rPr>
          <w:rFonts w:asciiTheme="minorHAnsi" w:hAnsiTheme="minorHAnsi" w:cstheme="minorHAnsi"/>
          <w:highlight w:val="yellow"/>
        </w:rPr>
        <w:t>CAPITOLO STACCATO SENZA NUMERI DI PAGINA</w:t>
      </w:r>
    </w:p>
    <w:p w:rsidR="00146FA4" w:rsidRPr="00146FA4" w:rsidRDefault="00146FA4" w:rsidP="00146FA4">
      <w:p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146FA4">
        <w:rPr>
          <w:rFonts w:cs="Calibri"/>
          <w:b/>
          <w:color w:val="984806" w:themeColor="accent6" w:themeShade="80"/>
          <w:sz w:val="24"/>
          <w:szCs w:val="24"/>
        </w:rPr>
        <w:t>3.2.4.i-2 predisposizione di una relazione annuale con:</w:t>
      </w:r>
    </w:p>
    <w:p w:rsidR="00146FA4" w:rsidRDefault="00146FA4" w:rsidP="00146FA4">
      <w:pPr>
        <w:pStyle w:val="Paragrafoelenco"/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284" w:firstLine="11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>
        <w:rPr>
          <w:rFonts w:cs="Calibri"/>
          <w:b/>
          <w:color w:val="984806" w:themeColor="accent6" w:themeShade="80"/>
          <w:sz w:val="24"/>
          <w:szCs w:val="24"/>
        </w:rPr>
        <w:tab/>
        <w:t xml:space="preserve">a) risultati conseguiti a seguito degli obiettivi ed attività proposte              pag. </w:t>
      </w:r>
    </w:p>
    <w:p w:rsidR="00146FA4" w:rsidRDefault="00146FA4" w:rsidP="00146FA4">
      <w:pPr>
        <w:pStyle w:val="Paragrafoelenco"/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284" w:firstLine="11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>
        <w:rPr>
          <w:rFonts w:cs="Calibri"/>
          <w:b/>
          <w:color w:val="984806" w:themeColor="accent6" w:themeShade="80"/>
          <w:sz w:val="24"/>
          <w:szCs w:val="24"/>
        </w:rPr>
        <w:tab/>
        <w:t xml:space="preserve">b) eventuali criticità rilevate </w:t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  <w:t xml:space="preserve">                pag. </w:t>
      </w:r>
    </w:p>
    <w:p w:rsidR="00146FA4" w:rsidRDefault="00146FA4" w:rsidP="00146FA4">
      <w:pPr>
        <w:pStyle w:val="Paragrafoelenco"/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284" w:firstLine="11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>
        <w:rPr>
          <w:rFonts w:cs="Calibri"/>
          <w:b/>
          <w:color w:val="984806" w:themeColor="accent6" w:themeShade="80"/>
          <w:sz w:val="24"/>
          <w:szCs w:val="24"/>
        </w:rPr>
        <w:tab/>
        <w:t>c) azioni migliorative previste per l’anno successivo</w:t>
      </w:r>
      <w:r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  <w:t xml:space="preserve">                 pag. </w:t>
      </w:r>
    </w:p>
    <w:p w:rsidR="00146FA4" w:rsidRDefault="00146FA4" w:rsidP="00146FA4">
      <w:pPr>
        <w:pStyle w:val="Paragrafoelenco"/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ind w:left="284" w:firstLine="11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>
        <w:rPr>
          <w:rFonts w:cs="Calibri"/>
          <w:b/>
          <w:color w:val="984806" w:themeColor="accent6" w:themeShade="80"/>
          <w:sz w:val="24"/>
          <w:szCs w:val="24"/>
        </w:rPr>
        <w:tab/>
        <w:t xml:space="preserve">d) evidenza del coinvolgimento del personale nella valutazione                   pag. </w:t>
      </w:r>
    </w:p>
    <w:p w:rsidR="00146FA4" w:rsidRPr="00146FA4" w:rsidRDefault="00146FA4" w:rsidP="00146FA4">
      <w:pPr>
        <w:shd w:val="clear" w:color="auto" w:fill="E5DFEC" w:themeFill="accent4" w:themeFillTint="33"/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color w:val="984806" w:themeColor="accent6" w:themeShade="80"/>
          <w:sz w:val="24"/>
          <w:szCs w:val="24"/>
        </w:rPr>
      </w:pPr>
      <w:r w:rsidRPr="00146FA4">
        <w:rPr>
          <w:rFonts w:cs="Calibri"/>
          <w:b/>
          <w:color w:val="984806" w:themeColor="accent6" w:themeShade="80"/>
          <w:sz w:val="24"/>
          <w:szCs w:val="24"/>
        </w:rPr>
        <w:t>3.2.4.1-3 diffusione dei risultati agli interessati</w:t>
      </w:r>
      <w:r w:rsidRPr="00146FA4">
        <w:rPr>
          <w:rFonts w:cs="Calibri"/>
          <w:b/>
          <w:color w:val="984806" w:themeColor="accent6" w:themeShade="80"/>
          <w:sz w:val="24"/>
          <w:szCs w:val="24"/>
        </w:rPr>
        <w:tab/>
      </w:r>
      <w:r w:rsidRPr="00146FA4">
        <w:rPr>
          <w:rFonts w:cs="Calibri"/>
          <w:b/>
          <w:color w:val="984806" w:themeColor="accent6" w:themeShade="80"/>
          <w:sz w:val="24"/>
          <w:szCs w:val="24"/>
        </w:rPr>
        <w:tab/>
      </w:r>
      <w:r w:rsidRPr="00146FA4">
        <w:rPr>
          <w:rFonts w:cs="Calibri"/>
          <w:b/>
          <w:color w:val="984806" w:themeColor="accent6" w:themeShade="80"/>
          <w:sz w:val="24"/>
          <w:szCs w:val="24"/>
        </w:rPr>
        <w:tab/>
      </w:r>
      <w:r w:rsidRPr="00146FA4">
        <w:rPr>
          <w:rFonts w:cs="Calibri"/>
          <w:b/>
          <w:color w:val="984806" w:themeColor="accent6" w:themeShade="80"/>
          <w:sz w:val="24"/>
          <w:szCs w:val="24"/>
        </w:rPr>
        <w:tab/>
      </w:r>
      <w:r>
        <w:rPr>
          <w:rFonts w:cs="Calibri"/>
          <w:b/>
          <w:color w:val="984806" w:themeColor="accent6" w:themeShade="80"/>
          <w:sz w:val="24"/>
          <w:szCs w:val="24"/>
        </w:rPr>
        <w:tab/>
        <w:t xml:space="preserve">    </w:t>
      </w:r>
      <w:r w:rsidRPr="00146FA4">
        <w:rPr>
          <w:rFonts w:cs="Calibri"/>
          <w:b/>
          <w:color w:val="984806" w:themeColor="accent6" w:themeShade="80"/>
          <w:sz w:val="24"/>
          <w:szCs w:val="24"/>
        </w:rPr>
        <w:t xml:space="preserve">pag. </w:t>
      </w:r>
    </w:p>
    <w:p w:rsidR="008557B2" w:rsidRDefault="008557B2" w:rsidP="003916BA">
      <w:pPr>
        <w:pStyle w:val="Default"/>
        <w:ind w:left="705"/>
        <w:jc w:val="both"/>
        <w:rPr>
          <w:rFonts w:asciiTheme="minorHAnsi" w:hAnsiTheme="minorHAnsi" w:cstheme="minorHAnsi"/>
        </w:rPr>
      </w:pPr>
    </w:p>
    <w:p w:rsidR="008557B2" w:rsidRDefault="008557B2" w:rsidP="003916BA">
      <w:pPr>
        <w:pStyle w:val="Default"/>
        <w:ind w:left="705"/>
        <w:jc w:val="both"/>
        <w:rPr>
          <w:rFonts w:asciiTheme="minorHAnsi" w:hAnsiTheme="minorHAnsi" w:cstheme="minorHAnsi"/>
        </w:rPr>
      </w:pPr>
    </w:p>
    <w:p w:rsidR="004F68FC" w:rsidRDefault="004F68FC" w:rsidP="004F68FC">
      <w:pPr>
        <w:rPr>
          <w:sz w:val="48"/>
          <w:szCs w:val="48"/>
        </w:rPr>
      </w:pPr>
      <w:r>
        <w:rPr>
          <w:noProof/>
          <w:sz w:val="48"/>
          <w:szCs w:val="48"/>
          <w:lang w:eastAsia="it-IT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0220CF5C" wp14:editId="3FBFBBF6">
                <wp:simplePos x="0" y="0"/>
                <wp:positionH relativeFrom="margin">
                  <wp:posOffset>3810</wp:posOffset>
                </wp:positionH>
                <wp:positionV relativeFrom="paragraph">
                  <wp:posOffset>828039</wp:posOffset>
                </wp:positionV>
                <wp:extent cx="2857500" cy="5438775"/>
                <wp:effectExtent l="0" t="0" r="19050" b="28575"/>
                <wp:wrapNone/>
                <wp:docPr id="3" name="Freccia circolare a sinistr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857500" cy="5438775"/>
                        </a:xfrm>
                        <a:prstGeom prst="curvedLeftArrow">
                          <a:avLst>
                            <a:gd name="adj1" fmla="val 15516"/>
                            <a:gd name="adj2" fmla="val 50000"/>
                            <a:gd name="adj3" fmla="val 25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F8B5CB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Freccia circolare a sinistra 3" o:spid="_x0000_s1026" type="#_x0000_t103" style="position:absolute;margin-left:.3pt;margin-top:65.2pt;width:225pt;height:428.25pt;rotation:180;z-index:2517068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" adj="15926,19643,5400" fillcolor="#4f81bd [3204]" strokecolor="#243f60 [1604]" strokeweight="2pt">
                <w10:wrap anchorx="margin"/>
              </v:shape>
            </w:pict>
          </mc:Fallback>
        </mc:AlternateContent>
      </w:r>
      <w:r w:rsidRPr="00690228">
        <w:rPr>
          <w:sz w:val="48"/>
          <w:szCs w:val="48"/>
        </w:rPr>
        <w:t xml:space="preserve">SCHEMA LOGICO </w:t>
      </w:r>
      <w:r>
        <w:rPr>
          <w:sz w:val="48"/>
          <w:szCs w:val="48"/>
        </w:rPr>
        <w:t xml:space="preserve">DI UTILIZZO DEI </w:t>
      </w:r>
      <w:r w:rsidRPr="00690228">
        <w:rPr>
          <w:sz w:val="48"/>
          <w:szCs w:val="48"/>
        </w:rPr>
        <w:t>DOCUMENTI PREVISTI DALLA DGR. 2569</w:t>
      </w:r>
    </w:p>
    <w:p w:rsidR="004F68FC" w:rsidRDefault="004F68FC" w:rsidP="004F68FC">
      <w:pPr>
        <w:jc w:val="center"/>
        <w:rPr>
          <w:sz w:val="48"/>
          <w:szCs w:val="48"/>
        </w:rPr>
      </w:pPr>
      <w:r>
        <w:rPr>
          <w:noProof/>
          <w:sz w:val="48"/>
          <w:szCs w:val="48"/>
          <w:lang w:eastAsia="it-IT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44435FD8" wp14:editId="67C0B40A">
                <wp:simplePos x="0" y="0"/>
                <wp:positionH relativeFrom="column">
                  <wp:posOffset>3509010</wp:posOffset>
                </wp:positionH>
                <wp:positionV relativeFrom="paragraph">
                  <wp:posOffset>455294</wp:posOffset>
                </wp:positionV>
                <wp:extent cx="2857500" cy="5324475"/>
                <wp:effectExtent l="0" t="0" r="19050" b="0"/>
                <wp:wrapNone/>
                <wp:docPr id="4" name="Freccia circolare a sinistr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5324475"/>
                        </a:xfrm>
                        <a:prstGeom prst="curvedLeftArrow">
                          <a:avLst>
                            <a:gd name="adj1" fmla="val 11452"/>
                            <a:gd name="adj2" fmla="val 50000"/>
                            <a:gd name="adj3" fmla="val 2466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95578" id="Freccia circolare a sinistra 4" o:spid="_x0000_s1026" type="#_x0000_t103" style="position:absolute;margin-left:276.3pt;margin-top:35.85pt;width:225pt;height:419.25pt;z-index:251701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" adj="15804,19366,5328" fillcolor="#4f81bd [3204]" strokecolor="#243f60 [1604]" strokeweight="2pt"/>
            </w:pict>
          </mc:Fallback>
        </mc:AlternateContent>
      </w:r>
    </w:p>
    <w:p w:rsidR="004F68FC" w:rsidRDefault="004F68FC" w:rsidP="004F68FC">
      <w:pPr>
        <w:jc w:val="center"/>
        <w:rPr>
          <w:sz w:val="48"/>
          <w:szCs w:val="48"/>
        </w:rPr>
      </w:pPr>
    </w:p>
    <w:p w:rsidR="004F68FC" w:rsidRDefault="004F68FC" w:rsidP="004F68FC">
      <w:pPr>
        <w:spacing w:after="0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t>Plan</w:t>
      </w:r>
    </w:p>
    <w:p w:rsidR="004F68FC" w:rsidRDefault="004F68FC" w:rsidP="004F68FC">
      <w:pPr>
        <w:spacing w:after="0" w:line="240" w:lineRule="auto"/>
        <w:jc w:val="center"/>
      </w:pPr>
      <w:r w:rsidRPr="009A1EA3">
        <w:t xml:space="preserve">Relazione annuale </w:t>
      </w:r>
      <w:r>
        <w:t>(anno precedente)</w:t>
      </w:r>
    </w:p>
    <w:p w:rsidR="004F68FC" w:rsidRDefault="004F68FC" w:rsidP="004F68FC">
      <w:pPr>
        <w:spacing w:after="0" w:line="240" w:lineRule="auto"/>
        <w:jc w:val="center"/>
      </w:pPr>
      <w:r w:rsidRPr="00690228">
        <w:t>Documento organizzativo</w:t>
      </w:r>
      <w:r w:rsidRPr="009A1EA3">
        <w:t xml:space="preserve"> </w:t>
      </w:r>
    </w:p>
    <w:p w:rsidR="004F68FC" w:rsidRPr="00690228" w:rsidRDefault="004F68FC" w:rsidP="004F68FC">
      <w:pPr>
        <w:spacing w:after="0" w:line="240" w:lineRule="auto"/>
        <w:jc w:val="center"/>
      </w:pPr>
      <w:r>
        <w:t>Sistema informativo</w:t>
      </w:r>
    </w:p>
    <w:p w:rsidR="004F68FC" w:rsidRDefault="004F68FC" w:rsidP="004F68FC">
      <w:pPr>
        <w:spacing w:after="0" w:line="240" w:lineRule="auto"/>
        <w:ind w:left="2124" w:firstLine="708"/>
      </w:pPr>
      <w:r w:rsidRPr="00690228">
        <w:t xml:space="preserve">Politiche di gestione </w:t>
      </w:r>
      <w:r>
        <w:t>delle risorse umane ed economiche</w:t>
      </w:r>
    </w:p>
    <w:p w:rsidR="004F68FC" w:rsidRDefault="004F68FC" w:rsidP="004F68FC">
      <w:pPr>
        <w:spacing w:after="0" w:line="240" w:lineRule="auto"/>
        <w:ind w:left="2124" w:firstLine="708"/>
      </w:pPr>
      <w:r>
        <w:t xml:space="preserve">                      Piano di lavoro annuale</w:t>
      </w:r>
      <w:r w:rsidRPr="009A1EA3">
        <w:t xml:space="preserve"> </w:t>
      </w:r>
    </w:p>
    <w:p w:rsidR="004F68FC" w:rsidRPr="00690228" w:rsidRDefault="004F68FC" w:rsidP="004F68FC">
      <w:pPr>
        <w:spacing w:after="0" w:line="240" w:lineRule="auto"/>
        <w:ind w:left="2124" w:firstLine="708"/>
      </w:pPr>
      <w:r>
        <w:t xml:space="preserve">                        Piano di formazione</w:t>
      </w:r>
    </w:p>
    <w:p w:rsidR="004F68FC" w:rsidRDefault="004F68FC" w:rsidP="004F68FC">
      <w:pPr>
        <w:spacing w:after="0" w:line="240" w:lineRule="auto"/>
        <w:rPr>
          <w:sz w:val="48"/>
          <w:szCs w:val="48"/>
        </w:rPr>
      </w:pPr>
      <w:r>
        <w:rPr>
          <w:sz w:val="48"/>
          <w:szCs w:val="48"/>
        </w:rPr>
        <w:t xml:space="preserve">       Act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Do</w:t>
      </w:r>
    </w:p>
    <w:p w:rsidR="004F68FC" w:rsidRDefault="004F68FC" w:rsidP="004F68FC">
      <w:pPr>
        <w:spacing w:after="0" w:line="240" w:lineRule="auto"/>
        <w:ind w:firstLine="708"/>
      </w:pPr>
      <w:r>
        <w:t>Gestione delle risorse umane ed economiche</w:t>
      </w:r>
      <w:r>
        <w:tab/>
        <w:t xml:space="preserve">    Gestione delle risorse umane ed economiche</w:t>
      </w:r>
    </w:p>
    <w:p w:rsidR="004F68FC" w:rsidRDefault="004F68FC" w:rsidP="004F68FC">
      <w:pPr>
        <w:spacing w:after="0" w:line="240" w:lineRule="auto"/>
        <w:ind w:firstLine="708"/>
      </w:pPr>
      <w:r>
        <w:t>Gestione delle risorse tecnologiche</w:t>
      </w:r>
      <w:r w:rsidRPr="004F68FC">
        <w:t xml:space="preserve"> </w:t>
      </w:r>
      <w:r>
        <w:t xml:space="preserve">                                            Gestione delle risorse tecnologiche</w:t>
      </w:r>
    </w:p>
    <w:p w:rsidR="004F68FC" w:rsidRDefault="004F68FC" w:rsidP="004F68FC">
      <w:pPr>
        <w:spacing w:after="0" w:line="240" w:lineRule="auto"/>
        <w:ind w:firstLine="708"/>
      </w:pPr>
      <w:r>
        <w:t xml:space="preserve">Formazione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Risk - management</w:t>
      </w:r>
    </w:p>
    <w:p w:rsidR="004F68FC" w:rsidRDefault="004F68FC" w:rsidP="004F68FC">
      <w:pPr>
        <w:spacing w:after="0" w:line="240" w:lineRule="auto"/>
        <w:ind w:firstLine="708"/>
      </w:pPr>
      <w:r>
        <w:t>Revisione Procedure e protocolli</w:t>
      </w:r>
      <w:r>
        <w:tab/>
      </w:r>
      <w:r>
        <w:tab/>
      </w:r>
      <w:r>
        <w:tab/>
      </w:r>
      <w:r>
        <w:tab/>
        <w:t xml:space="preserve">                  Procedure e protocolli</w:t>
      </w:r>
    </w:p>
    <w:p w:rsidR="004F68FC" w:rsidRPr="00690228" w:rsidRDefault="004F68FC" w:rsidP="004F68FC">
      <w:pPr>
        <w:spacing w:after="0" w:line="240" w:lineRule="auto"/>
        <w:ind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F68FC" w:rsidRDefault="004F68FC" w:rsidP="004F68FC">
      <w:pPr>
        <w:spacing w:after="0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t>Check</w:t>
      </w:r>
    </w:p>
    <w:p w:rsidR="004F68FC" w:rsidRPr="00690228" w:rsidRDefault="004F68FC" w:rsidP="004F68FC">
      <w:pPr>
        <w:spacing w:after="0" w:line="240" w:lineRule="auto"/>
        <w:jc w:val="center"/>
      </w:pPr>
      <w:r>
        <w:t>Gestione, valutazione e miglioramento della qualità</w:t>
      </w:r>
    </w:p>
    <w:p w:rsidR="004F68FC" w:rsidRPr="009A1EA3" w:rsidRDefault="004F68FC" w:rsidP="004F68FC">
      <w:pPr>
        <w:jc w:val="center"/>
      </w:pPr>
    </w:p>
    <w:p w:rsidR="004F68FC" w:rsidRPr="00690228" w:rsidRDefault="004F68FC" w:rsidP="004F68FC">
      <w:pPr>
        <w:rPr>
          <w:sz w:val="48"/>
          <w:szCs w:val="48"/>
        </w:rPr>
      </w:pPr>
    </w:p>
    <w:p w:rsidR="004F68FC" w:rsidRDefault="004F68FC" w:rsidP="00924D28">
      <w:pPr>
        <w:pStyle w:val="Default"/>
        <w:ind w:left="705"/>
        <w:jc w:val="both"/>
        <w:rPr>
          <w:rFonts w:asciiTheme="minorHAnsi" w:hAnsiTheme="minorHAnsi" w:cstheme="minorHAnsi"/>
        </w:rPr>
      </w:pPr>
    </w:p>
    <w:p w:rsidR="004F68FC" w:rsidRDefault="004F68FC" w:rsidP="00924D28">
      <w:pPr>
        <w:pStyle w:val="Default"/>
        <w:ind w:left="705"/>
        <w:jc w:val="both"/>
        <w:rPr>
          <w:rFonts w:asciiTheme="minorHAnsi" w:hAnsiTheme="minorHAnsi" w:cstheme="minorHAnsi"/>
        </w:rPr>
      </w:pPr>
    </w:p>
    <w:p w:rsidR="004F68FC" w:rsidRDefault="004F68FC" w:rsidP="00924D28">
      <w:pPr>
        <w:pStyle w:val="Default"/>
        <w:ind w:left="705"/>
        <w:jc w:val="both"/>
        <w:rPr>
          <w:rFonts w:asciiTheme="minorHAnsi" w:hAnsiTheme="minorHAnsi" w:cstheme="minorHAnsi"/>
        </w:rPr>
      </w:pPr>
    </w:p>
    <w:p w:rsidR="004F68FC" w:rsidRDefault="004F68FC" w:rsidP="00924D28">
      <w:pPr>
        <w:pStyle w:val="Default"/>
        <w:ind w:left="705"/>
        <w:jc w:val="both"/>
        <w:rPr>
          <w:rFonts w:asciiTheme="minorHAnsi" w:hAnsiTheme="minorHAnsi" w:cstheme="minorHAnsi"/>
        </w:rPr>
      </w:pPr>
    </w:p>
    <w:p w:rsidR="004F68FC" w:rsidRDefault="004F68FC" w:rsidP="00924D28">
      <w:pPr>
        <w:pStyle w:val="Default"/>
        <w:ind w:left="705"/>
        <w:jc w:val="both"/>
        <w:rPr>
          <w:rFonts w:asciiTheme="minorHAnsi" w:hAnsiTheme="minorHAnsi" w:cstheme="minorHAnsi"/>
        </w:rPr>
      </w:pPr>
    </w:p>
    <w:p w:rsidR="004F68FC" w:rsidRDefault="004F68FC" w:rsidP="00924D28">
      <w:pPr>
        <w:pStyle w:val="Default"/>
        <w:ind w:left="705"/>
        <w:jc w:val="both"/>
        <w:rPr>
          <w:rFonts w:asciiTheme="minorHAnsi" w:hAnsiTheme="minorHAnsi" w:cstheme="minorHAnsi"/>
        </w:rPr>
      </w:pPr>
    </w:p>
    <w:p w:rsidR="004F68FC" w:rsidRDefault="004F68FC" w:rsidP="00924D28">
      <w:pPr>
        <w:pStyle w:val="Default"/>
        <w:ind w:left="705"/>
        <w:jc w:val="both"/>
        <w:rPr>
          <w:rFonts w:asciiTheme="minorHAnsi" w:hAnsiTheme="minorHAnsi" w:cstheme="minorHAnsi"/>
        </w:rPr>
      </w:pPr>
    </w:p>
    <w:p w:rsidR="004F68FC" w:rsidRDefault="004F68FC" w:rsidP="00924D28">
      <w:pPr>
        <w:pStyle w:val="Default"/>
        <w:ind w:left="705"/>
        <w:jc w:val="both"/>
        <w:rPr>
          <w:rFonts w:asciiTheme="minorHAnsi" w:hAnsiTheme="minorHAnsi" w:cstheme="minorHAnsi"/>
        </w:rPr>
      </w:pPr>
    </w:p>
    <w:p w:rsidR="00146FA4" w:rsidRDefault="00146FA4" w:rsidP="004F68FC">
      <w:pPr>
        <w:pStyle w:val="Default"/>
        <w:ind w:left="705"/>
        <w:jc w:val="center"/>
        <w:rPr>
          <w:rFonts w:asciiTheme="minorHAnsi" w:hAnsiTheme="minorHAnsi" w:cstheme="minorHAnsi"/>
          <w:sz w:val="72"/>
          <w:szCs w:val="72"/>
        </w:rPr>
      </w:pPr>
    </w:p>
    <w:p w:rsidR="00BC6CAF" w:rsidRPr="004F68FC" w:rsidRDefault="004F68FC" w:rsidP="004F68FC">
      <w:pPr>
        <w:pStyle w:val="Default"/>
        <w:ind w:left="705"/>
        <w:jc w:val="center"/>
        <w:rPr>
          <w:rFonts w:asciiTheme="minorHAnsi" w:hAnsiTheme="minorHAnsi" w:cstheme="minorHAnsi"/>
          <w:sz w:val="72"/>
          <w:szCs w:val="72"/>
        </w:rPr>
      </w:pPr>
      <w:r w:rsidRPr="004F68FC">
        <w:rPr>
          <w:rFonts w:asciiTheme="minorHAnsi" w:hAnsiTheme="minorHAnsi" w:cstheme="minorHAnsi"/>
          <w:sz w:val="72"/>
          <w:szCs w:val="72"/>
        </w:rPr>
        <w:lastRenderedPageBreak/>
        <w:t>DOCUMENTO</w:t>
      </w:r>
    </w:p>
    <w:p w:rsidR="00D179C8" w:rsidRDefault="00D179C8" w:rsidP="003916BA">
      <w:pPr>
        <w:pStyle w:val="Default"/>
        <w:jc w:val="both"/>
        <w:rPr>
          <w:rFonts w:asciiTheme="minorHAnsi" w:hAnsiTheme="minorHAnsi" w:cstheme="minorHAnsi"/>
        </w:rPr>
      </w:pPr>
    </w:p>
    <w:p w:rsidR="00727A30" w:rsidRPr="00727A30" w:rsidRDefault="00727A30" w:rsidP="003916BA">
      <w:p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sz w:val="28"/>
          <w:szCs w:val="28"/>
        </w:rPr>
      </w:pPr>
      <w:r w:rsidRPr="00727A30">
        <w:rPr>
          <w:rFonts w:cs="Calibri,Bold"/>
          <w:b/>
          <w:bCs/>
          <w:sz w:val="28"/>
          <w:szCs w:val="28"/>
        </w:rPr>
        <w:t xml:space="preserve">Allegato 1 punto 2 –  Requisiti generali per esercizio </w:t>
      </w:r>
    </w:p>
    <w:p w:rsidR="00727A30" w:rsidRPr="00727A30" w:rsidRDefault="00727A30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sz w:val="28"/>
          <w:szCs w:val="28"/>
        </w:rPr>
      </w:pPr>
    </w:p>
    <w:p w:rsidR="00727A30" w:rsidRPr="00E36DB3" w:rsidRDefault="00727A30" w:rsidP="003916BA">
      <w:pPr>
        <w:pStyle w:val="Paragrafoelenco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sz w:val="28"/>
          <w:szCs w:val="28"/>
        </w:rPr>
      </w:pPr>
      <w:r w:rsidRPr="00E36DB3">
        <w:rPr>
          <w:rFonts w:cs="Calibri,Bold"/>
          <w:b/>
          <w:bCs/>
          <w:sz w:val="28"/>
          <w:szCs w:val="28"/>
        </w:rPr>
        <w:t xml:space="preserve"> Requisiti soggettivi </w:t>
      </w:r>
    </w:p>
    <w:p w:rsidR="00727A30" w:rsidRDefault="00727A30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Cs/>
          <w:sz w:val="28"/>
          <w:szCs w:val="28"/>
        </w:rPr>
      </w:pPr>
      <w:r w:rsidRPr="00727A30">
        <w:rPr>
          <w:rFonts w:cs="Calibri,Bold"/>
          <w:bCs/>
          <w:sz w:val="28"/>
          <w:szCs w:val="28"/>
        </w:rPr>
        <w:t xml:space="preserve">2.1.1. </w:t>
      </w:r>
      <w:r w:rsidR="00993CF2">
        <w:rPr>
          <w:rFonts w:cs="Calibri,Bold"/>
          <w:bCs/>
          <w:sz w:val="28"/>
          <w:szCs w:val="28"/>
        </w:rPr>
        <w:t>C</w:t>
      </w:r>
      <w:r w:rsidRPr="00727A30">
        <w:rPr>
          <w:rFonts w:cs="Calibri,Bold"/>
          <w:bCs/>
          <w:sz w:val="28"/>
          <w:szCs w:val="28"/>
        </w:rPr>
        <w:t>omunicazioni antimafia</w:t>
      </w:r>
    </w:p>
    <w:p w:rsidR="00993CF2" w:rsidRDefault="00993CF2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Cs/>
          <w:sz w:val="24"/>
          <w:szCs w:val="24"/>
        </w:rPr>
      </w:pPr>
    </w:p>
    <w:p w:rsidR="00993CF2" w:rsidRPr="00993CF2" w:rsidRDefault="00993CF2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Cs/>
          <w:sz w:val="24"/>
          <w:szCs w:val="24"/>
        </w:rPr>
      </w:pPr>
      <w:r w:rsidRPr="00993CF2">
        <w:rPr>
          <w:rFonts w:cs="Calibri,Bold"/>
          <w:bCs/>
          <w:sz w:val="24"/>
          <w:szCs w:val="24"/>
        </w:rPr>
        <w:t xml:space="preserve">Periodicamente </w:t>
      </w:r>
      <w:r>
        <w:rPr>
          <w:rFonts w:cs="Calibri,Bold"/>
          <w:bCs/>
          <w:sz w:val="24"/>
          <w:szCs w:val="24"/>
        </w:rPr>
        <w:t xml:space="preserve">viene richiesto ai membri del CdA, al Collegio Sindacale, all’OdV ed al Procuratore di sottoscrivere la dichiarazione antimafia che, come tutte le autocertificazioni ha validità semestrale. </w:t>
      </w:r>
      <w:r w:rsidR="00FD372F">
        <w:rPr>
          <w:rFonts w:cs="Calibri,Bold"/>
          <w:bCs/>
          <w:sz w:val="24"/>
          <w:szCs w:val="24"/>
        </w:rPr>
        <w:t xml:space="preserve">In genere </w:t>
      </w:r>
      <w:r w:rsidRPr="00993CF2">
        <w:rPr>
          <w:rFonts w:cs="Calibri,Bold"/>
          <w:b/>
          <w:bCs/>
          <w:sz w:val="24"/>
          <w:szCs w:val="24"/>
        </w:rPr>
        <w:t>viene sottoscritta due volte l’anno</w:t>
      </w:r>
      <w:r>
        <w:rPr>
          <w:rFonts w:cs="Calibri,Bold"/>
          <w:bCs/>
          <w:sz w:val="24"/>
          <w:szCs w:val="24"/>
        </w:rPr>
        <w:t>, per averne una copia ancora valida in caso di accesso o richiesta da parte della Vigilanza o altro Ente.</w:t>
      </w:r>
    </w:p>
    <w:p w:rsidR="00727A30" w:rsidRPr="00FD372F" w:rsidRDefault="00727A30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4"/>
          <w:szCs w:val="24"/>
        </w:rPr>
      </w:pPr>
    </w:p>
    <w:p w:rsidR="00727A30" w:rsidRPr="00727A30" w:rsidRDefault="00727A30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8"/>
          <w:szCs w:val="28"/>
        </w:rPr>
      </w:pPr>
      <w:r w:rsidRPr="00727A30">
        <w:rPr>
          <w:rFonts w:cs="Calibri,Bold"/>
          <w:b/>
          <w:bCs/>
          <w:color w:val="984806" w:themeColor="accent6" w:themeShade="80"/>
          <w:sz w:val="28"/>
          <w:szCs w:val="28"/>
        </w:rPr>
        <w:t>Requisiti ulteriori per accreditamento</w:t>
      </w:r>
    </w:p>
    <w:p w:rsidR="00727A30" w:rsidRDefault="00727A30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8"/>
          <w:szCs w:val="28"/>
        </w:rPr>
      </w:pPr>
      <w:r w:rsidRPr="00727A30">
        <w:rPr>
          <w:rFonts w:cs="Calibri,Bold"/>
          <w:b/>
          <w:bCs/>
          <w:color w:val="984806" w:themeColor="accent6" w:themeShade="80"/>
          <w:sz w:val="28"/>
          <w:szCs w:val="28"/>
        </w:rPr>
        <w:t>3.1.a personalità giuridica ed iscrizione al registro</w:t>
      </w:r>
    </w:p>
    <w:p w:rsidR="00993CF2" w:rsidRDefault="00993CF2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Cs/>
          <w:sz w:val="24"/>
          <w:szCs w:val="24"/>
        </w:rPr>
      </w:pPr>
      <w:r w:rsidRPr="00993CF2">
        <w:rPr>
          <w:rFonts w:cs="Calibri,Bold"/>
          <w:bCs/>
          <w:sz w:val="24"/>
          <w:szCs w:val="24"/>
        </w:rPr>
        <w:t xml:space="preserve">L’Ente </w:t>
      </w:r>
      <w:r>
        <w:rPr>
          <w:rFonts w:cs="Calibri,Bold"/>
          <w:bCs/>
          <w:sz w:val="24"/>
          <w:szCs w:val="24"/>
        </w:rPr>
        <w:t xml:space="preserve">è Fondazione Onlus dal </w:t>
      </w:r>
      <w:r w:rsidR="00BE2B97">
        <w:rPr>
          <w:rFonts w:cs="Calibri,Bold"/>
          <w:bCs/>
          <w:sz w:val="24"/>
          <w:szCs w:val="24"/>
        </w:rPr>
        <w:t xml:space="preserve">26 Luglio </w:t>
      </w:r>
      <w:r>
        <w:rPr>
          <w:rFonts w:cs="Calibri,Bold"/>
          <w:bCs/>
          <w:sz w:val="24"/>
          <w:szCs w:val="24"/>
        </w:rPr>
        <w:t xml:space="preserve">2000 </w:t>
      </w:r>
      <w:r w:rsidR="00BE2B97">
        <w:rPr>
          <w:rFonts w:cs="Calibri,Bold"/>
          <w:bCs/>
          <w:sz w:val="24"/>
          <w:szCs w:val="24"/>
        </w:rPr>
        <w:t xml:space="preserve">(DDG n°11219 del 4 Maggio 2000, pubblicata sul BURL serie Inserzioni, n° 30 del 26/7/2000) </w:t>
      </w:r>
      <w:r>
        <w:rPr>
          <w:rFonts w:cs="Calibri,Bold"/>
          <w:bCs/>
          <w:sz w:val="24"/>
          <w:szCs w:val="24"/>
        </w:rPr>
        <w:t>ed è</w:t>
      </w:r>
      <w:r w:rsidR="00BE2B97">
        <w:rPr>
          <w:rFonts w:cs="Calibri,Bold"/>
          <w:bCs/>
          <w:sz w:val="24"/>
          <w:szCs w:val="24"/>
        </w:rPr>
        <w:t xml:space="preserve"> iscritta al REA n° LC-293864 ed al Registro delle Persone Giuridiche Private della Regione Lombardia al n°879, in data 07-04-2001</w:t>
      </w:r>
    </w:p>
    <w:p w:rsidR="00BE2B97" w:rsidRPr="00993CF2" w:rsidRDefault="00BE2B97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Cs/>
          <w:sz w:val="24"/>
          <w:szCs w:val="24"/>
        </w:rPr>
      </w:pPr>
    </w:p>
    <w:p w:rsidR="00727A30" w:rsidRDefault="00727A30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8"/>
          <w:szCs w:val="28"/>
        </w:rPr>
      </w:pPr>
      <w:r w:rsidRPr="00727A30">
        <w:rPr>
          <w:rFonts w:cs="Calibri,Bold"/>
          <w:b/>
          <w:bCs/>
          <w:color w:val="984806" w:themeColor="accent6" w:themeShade="80"/>
          <w:sz w:val="28"/>
          <w:szCs w:val="28"/>
        </w:rPr>
        <w:t>3.1.b regolarità della gestione finanziaria</w:t>
      </w:r>
    </w:p>
    <w:p w:rsidR="00BE2B97" w:rsidRDefault="00BE2B97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Cs/>
          <w:sz w:val="24"/>
          <w:szCs w:val="24"/>
        </w:rPr>
      </w:pPr>
      <w:r w:rsidRPr="00BE2B97">
        <w:rPr>
          <w:rFonts w:cs="Calibri,Bold"/>
          <w:bCs/>
          <w:sz w:val="24"/>
          <w:szCs w:val="24"/>
        </w:rPr>
        <w:t>Viene verificata ed attestata dal Collegio Sindacale</w:t>
      </w:r>
      <w:r>
        <w:rPr>
          <w:rFonts w:cs="Calibri,Bold"/>
          <w:bCs/>
          <w:sz w:val="24"/>
          <w:szCs w:val="24"/>
        </w:rPr>
        <w:t xml:space="preserve">. Inoltre annualmente viene richiesto lo stato di rischio alla Centrale Rischi della </w:t>
      </w:r>
      <w:r w:rsidR="003C4A95">
        <w:rPr>
          <w:rFonts w:cs="Calibri,Bold"/>
          <w:bCs/>
          <w:sz w:val="24"/>
          <w:szCs w:val="24"/>
        </w:rPr>
        <w:t>B</w:t>
      </w:r>
      <w:r>
        <w:rPr>
          <w:rFonts w:cs="Calibri,Bold"/>
          <w:bCs/>
          <w:sz w:val="24"/>
          <w:szCs w:val="24"/>
        </w:rPr>
        <w:t>anca d’Italia, a disposizione degli Enti verificatori</w:t>
      </w:r>
    </w:p>
    <w:p w:rsidR="00BE2B97" w:rsidRPr="00BE2B97" w:rsidRDefault="00BE2B97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Cs/>
          <w:sz w:val="24"/>
          <w:szCs w:val="24"/>
        </w:rPr>
      </w:pPr>
    </w:p>
    <w:p w:rsidR="00727A30" w:rsidRDefault="00727A30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8"/>
          <w:szCs w:val="28"/>
        </w:rPr>
      </w:pPr>
      <w:r w:rsidRPr="00727A30">
        <w:rPr>
          <w:rFonts w:cs="Calibri,Bold"/>
          <w:b/>
          <w:bCs/>
          <w:color w:val="984806" w:themeColor="accent6" w:themeShade="80"/>
          <w:sz w:val="28"/>
          <w:szCs w:val="28"/>
        </w:rPr>
        <w:t>3.1.c presenza organo di controllo e composizione</w:t>
      </w:r>
    </w:p>
    <w:p w:rsidR="00BE2B97" w:rsidRDefault="00BE2B97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Cs/>
          <w:sz w:val="24"/>
          <w:szCs w:val="24"/>
        </w:rPr>
      </w:pPr>
      <w:r w:rsidRPr="00BE2B97">
        <w:rPr>
          <w:rFonts w:cs="Calibri,Bold"/>
          <w:bCs/>
          <w:sz w:val="24"/>
          <w:szCs w:val="24"/>
        </w:rPr>
        <w:t>Esistono due organi di controllo: il Collegio Sindacale</w:t>
      </w:r>
      <w:r>
        <w:rPr>
          <w:rFonts w:cs="Calibri,Bold"/>
          <w:bCs/>
          <w:sz w:val="24"/>
          <w:szCs w:val="24"/>
        </w:rPr>
        <w:t>, composto da tre membri effettivi e due supplenti. I tre membri effettivi sono iscritti al Registro dei revisori Contabili.</w:t>
      </w:r>
    </w:p>
    <w:p w:rsidR="00C33646" w:rsidRDefault="00C33646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Cs/>
          <w:sz w:val="24"/>
          <w:szCs w:val="24"/>
        </w:rPr>
      </w:pPr>
      <w:r>
        <w:rPr>
          <w:rFonts w:cs="Calibri,Bold"/>
          <w:bCs/>
          <w:sz w:val="24"/>
          <w:szCs w:val="24"/>
        </w:rPr>
        <w:t xml:space="preserve">L’altro è l’Organismo di Vigilanza ex D. Lgs. 231/2001, in composizione monocratica.  </w:t>
      </w:r>
    </w:p>
    <w:p w:rsidR="00E36DB3" w:rsidRPr="00BE2B97" w:rsidRDefault="00E36DB3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Cs/>
          <w:sz w:val="24"/>
          <w:szCs w:val="24"/>
        </w:rPr>
      </w:pPr>
    </w:p>
    <w:p w:rsidR="00727A30" w:rsidRPr="00727A30" w:rsidRDefault="00727A30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8"/>
          <w:szCs w:val="28"/>
        </w:rPr>
      </w:pPr>
      <w:r w:rsidRPr="00727A30">
        <w:rPr>
          <w:rFonts w:cs="Calibri,Bold"/>
          <w:b/>
          <w:bCs/>
          <w:color w:val="984806" w:themeColor="accent6" w:themeShade="80"/>
          <w:sz w:val="28"/>
          <w:szCs w:val="28"/>
        </w:rPr>
        <w:t>3.1.d assenza di stato di fallimento</w:t>
      </w:r>
    </w:p>
    <w:p w:rsidR="00727A30" w:rsidRPr="00727A30" w:rsidRDefault="00727A30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8"/>
          <w:szCs w:val="28"/>
        </w:rPr>
      </w:pPr>
      <w:r w:rsidRPr="00727A30">
        <w:rPr>
          <w:rFonts w:cs="Calibri,Bold"/>
          <w:b/>
          <w:bCs/>
          <w:color w:val="984806" w:themeColor="accent6" w:themeShade="80"/>
          <w:sz w:val="28"/>
          <w:szCs w:val="28"/>
        </w:rPr>
        <w:t>3.1.e assenza di liquidazione coatta</w:t>
      </w:r>
    </w:p>
    <w:p w:rsidR="00727A30" w:rsidRPr="00727A30" w:rsidRDefault="00727A30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8"/>
          <w:szCs w:val="28"/>
        </w:rPr>
      </w:pPr>
      <w:r w:rsidRPr="00727A30">
        <w:rPr>
          <w:rFonts w:cs="Calibri,Bold"/>
          <w:b/>
          <w:bCs/>
          <w:color w:val="984806" w:themeColor="accent6" w:themeShade="80"/>
          <w:sz w:val="28"/>
          <w:szCs w:val="28"/>
        </w:rPr>
        <w:t>3.1.f assenza di concordato preventivo</w:t>
      </w:r>
    </w:p>
    <w:p w:rsidR="00727A30" w:rsidRDefault="00727A30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8"/>
          <w:szCs w:val="28"/>
        </w:rPr>
      </w:pPr>
      <w:r w:rsidRPr="00727A30">
        <w:rPr>
          <w:rFonts w:cs="Calibri,Bold"/>
          <w:b/>
          <w:bCs/>
          <w:color w:val="984806" w:themeColor="accent6" w:themeShade="80"/>
          <w:sz w:val="28"/>
          <w:szCs w:val="28"/>
        </w:rPr>
        <w:t>3.1.g assenza di procedimenti in atto per una delle precedenti voci</w:t>
      </w:r>
    </w:p>
    <w:p w:rsidR="00E36DB3" w:rsidRPr="00E36DB3" w:rsidRDefault="00E36DB3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Cs/>
          <w:sz w:val="24"/>
          <w:szCs w:val="24"/>
        </w:rPr>
      </w:pPr>
      <w:r>
        <w:rPr>
          <w:rFonts w:cs="Calibri,Bold"/>
          <w:bCs/>
          <w:sz w:val="24"/>
          <w:szCs w:val="24"/>
        </w:rPr>
        <w:t xml:space="preserve">Queste situazioni ed altre precedenti vengono autocertificate dal Legale Rappresentante entro il </w:t>
      </w:r>
      <w:r w:rsidRPr="005561F5">
        <w:rPr>
          <w:rFonts w:cs="Calibri,Bold"/>
          <w:bCs/>
          <w:sz w:val="24"/>
          <w:szCs w:val="24"/>
        </w:rPr>
        <w:t>31 gennaio di ogni anno</w:t>
      </w:r>
    </w:p>
    <w:p w:rsidR="00727A30" w:rsidRPr="00727A30" w:rsidRDefault="00727A30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8"/>
          <w:szCs w:val="28"/>
        </w:rPr>
      </w:pPr>
    </w:p>
    <w:p w:rsidR="00727A30" w:rsidRDefault="00727A30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8"/>
          <w:szCs w:val="28"/>
        </w:rPr>
      </w:pPr>
      <w:r w:rsidRPr="00727A30">
        <w:rPr>
          <w:rFonts w:cs="Calibri,Bold"/>
          <w:b/>
          <w:bCs/>
          <w:color w:val="984806" w:themeColor="accent6" w:themeShade="80"/>
          <w:sz w:val="28"/>
          <w:szCs w:val="28"/>
        </w:rPr>
        <w:t>4. applicazione del codice dei contratti pubblici e autocertificazione antimafia</w:t>
      </w:r>
    </w:p>
    <w:p w:rsidR="00E36DB3" w:rsidRPr="00E36DB3" w:rsidRDefault="00E36DB3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Cs/>
          <w:sz w:val="24"/>
          <w:szCs w:val="24"/>
        </w:rPr>
      </w:pPr>
      <w:r w:rsidRPr="00E36DB3">
        <w:rPr>
          <w:rFonts w:cs="Calibri,Bold"/>
          <w:bCs/>
          <w:sz w:val="24"/>
          <w:szCs w:val="24"/>
        </w:rPr>
        <w:t xml:space="preserve">In virtù di questo disposto si applicano </w:t>
      </w:r>
      <w:r>
        <w:rPr>
          <w:rFonts w:cs="Calibri,Bold"/>
          <w:bCs/>
          <w:sz w:val="24"/>
          <w:szCs w:val="24"/>
        </w:rPr>
        <w:t>le disposizioni dell’art.38 del D. Lgs. 163 del 12 Aprile 2006 ed il Libro II del D.Lgs. 159/2011, secondo le indicazioni che la Regione diffonde tramite le A</w:t>
      </w:r>
      <w:r w:rsidR="00FD372F">
        <w:rPr>
          <w:rFonts w:cs="Calibri,Bold"/>
          <w:bCs/>
          <w:sz w:val="24"/>
          <w:szCs w:val="24"/>
        </w:rPr>
        <w:t>T</w:t>
      </w:r>
      <w:r>
        <w:rPr>
          <w:rFonts w:cs="Calibri,Bold"/>
          <w:bCs/>
          <w:sz w:val="24"/>
          <w:szCs w:val="24"/>
        </w:rPr>
        <w:t>S.</w:t>
      </w:r>
    </w:p>
    <w:p w:rsidR="00727A30" w:rsidRDefault="00727A30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8"/>
          <w:szCs w:val="28"/>
        </w:rPr>
      </w:pPr>
      <w:r w:rsidRPr="00727A30">
        <w:rPr>
          <w:rFonts w:cs="Calibri,Bold"/>
          <w:b/>
          <w:bCs/>
          <w:color w:val="984806" w:themeColor="accent6" w:themeShade="80"/>
          <w:sz w:val="28"/>
          <w:szCs w:val="28"/>
        </w:rPr>
        <w:t xml:space="preserve">  </w:t>
      </w:r>
    </w:p>
    <w:p w:rsidR="004F68FC" w:rsidRPr="00727A30" w:rsidRDefault="004F68FC" w:rsidP="003916BA">
      <w:pPr>
        <w:pStyle w:val="Paragrafoelenco"/>
        <w:autoSpaceDE w:val="0"/>
        <w:autoSpaceDN w:val="0"/>
        <w:adjustRightInd w:val="0"/>
        <w:spacing w:after="0" w:line="240" w:lineRule="auto"/>
        <w:ind w:left="360"/>
        <w:jc w:val="both"/>
        <w:rPr>
          <w:rFonts w:cs="Calibri,Bold"/>
          <w:b/>
          <w:bCs/>
          <w:color w:val="984806" w:themeColor="accent6" w:themeShade="80"/>
          <w:sz w:val="28"/>
          <w:szCs w:val="28"/>
        </w:rPr>
      </w:pPr>
    </w:p>
    <w:p w:rsidR="00727A30" w:rsidRPr="00727A30" w:rsidRDefault="00727A30" w:rsidP="00000880">
      <w:pPr>
        <w:pStyle w:val="Paragrafoelenco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sz w:val="28"/>
          <w:szCs w:val="28"/>
        </w:rPr>
      </w:pPr>
      <w:r w:rsidRPr="00727A30">
        <w:rPr>
          <w:rFonts w:cs="Calibri,Bold"/>
          <w:b/>
          <w:bCs/>
          <w:sz w:val="28"/>
          <w:szCs w:val="28"/>
        </w:rPr>
        <w:t xml:space="preserve">Requisiti organizzativi e gestionali </w:t>
      </w:r>
    </w:p>
    <w:p w:rsidR="003A6274" w:rsidRDefault="003A6274" w:rsidP="003916BA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</w:p>
    <w:p w:rsidR="00320FFE" w:rsidRPr="00320FFE" w:rsidRDefault="00320FFE" w:rsidP="003916BA">
      <w:pPr>
        <w:pStyle w:val="Paragrafoelenco"/>
        <w:autoSpaceDE w:val="0"/>
        <w:autoSpaceDN w:val="0"/>
        <w:adjustRightInd w:val="0"/>
        <w:spacing w:after="0" w:line="240" w:lineRule="auto"/>
        <w:ind w:left="780"/>
        <w:jc w:val="both"/>
        <w:rPr>
          <w:rFonts w:cs="Calibri"/>
          <w:sz w:val="28"/>
          <w:szCs w:val="28"/>
        </w:rPr>
      </w:pPr>
      <w:r w:rsidRPr="00320FFE">
        <w:rPr>
          <w:rFonts w:cs="Calibri"/>
          <w:sz w:val="28"/>
          <w:szCs w:val="28"/>
        </w:rPr>
        <w:t xml:space="preserve">2.2.4 Gestione delle risorse tecnologiche (Corretta gestione delle risorse tecnologiche destinate all’assistenza e cura) </w:t>
      </w:r>
    </w:p>
    <w:p w:rsidR="00320FFE" w:rsidRDefault="00320FFE" w:rsidP="003916BA">
      <w:pPr>
        <w:pStyle w:val="Paragrafoelenco"/>
        <w:autoSpaceDE w:val="0"/>
        <w:autoSpaceDN w:val="0"/>
        <w:adjustRightInd w:val="0"/>
        <w:spacing w:after="0" w:line="240" w:lineRule="auto"/>
        <w:ind w:left="780"/>
        <w:jc w:val="both"/>
        <w:rPr>
          <w:rFonts w:cs="Calibri"/>
          <w:sz w:val="28"/>
          <w:szCs w:val="28"/>
        </w:rPr>
      </w:pPr>
      <w:r w:rsidRPr="00320FFE">
        <w:rPr>
          <w:rFonts w:cs="Calibri"/>
          <w:sz w:val="28"/>
          <w:szCs w:val="28"/>
        </w:rPr>
        <w:tab/>
        <w:t>2.2.4.1 adozione di procedura di programmazione degli acquisti</w:t>
      </w:r>
    </w:p>
    <w:p w:rsidR="00D70EEF" w:rsidRPr="009C00EB" w:rsidRDefault="0058300C" w:rsidP="003916BA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9C00EB">
        <w:rPr>
          <w:rFonts w:cs="Calibri"/>
          <w:sz w:val="24"/>
          <w:szCs w:val="24"/>
        </w:rPr>
        <w:t>L’Ente ha adottato la PR SGS 010 000 allegato 2_ Gestione delle apparecchiature biomediche</w:t>
      </w:r>
    </w:p>
    <w:p w:rsidR="00071DC7" w:rsidRPr="00320FFE" w:rsidRDefault="00071DC7" w:rsidP="003916BA">
      <w:pPr>
        <w:pStyle w:val="Paragrafoelenco"/>
        <w:autoSpaceDE w:val="0"/>
        <w:autoSpaceDN w:val="0"/>
        <w:adjustRightInd w:val="0"/>
        <w:spacing w:after="0" w:line="240" w:lineRule="auto"/>
        <w:ind w:left="780"/>
        <w:jc w:val="both"/>
        <w:rPr>
          <w:rFonts w:cs="Calibri"/>
          <w:sz w:val="28"/>
          <w:szCs w:val="28"/>
        </w:rPr>
      </w:pPr>
    </w:p>
    <w:p w:rsidR="00320FFE" w:rsidRPr="00EE4EA6" w:rsidRDefault="00320FFE" w:rsidP="00A7344E">
      <w:pPr>
        <w:pStyle w:val="Paragrafoelenco"/>
        <w:numPr>
          <w:ilvl w:val="3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  <w:r w:rsidRPr="00EE4EA6">
        <w:rPr>
          <w:rFonts w:cs="Calibri"/>
          <w:sz w:val="28"/>
          <w:szCs w:val="28"/>
        </w:rPr>
        <w:t>redazione dell’inventario annuale delle apparecchiature biomediche</w:t>
      </w:r>
    </w:p>
    <w:p w:rsidR="0058300C" w:rsidRPr="0058300C" w:rsidRDefault="0058300C" w:rsidP="003916BA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58300C">
        <w:rPr>
          <w:rFonts w:cs="Calibri"/>
          <w:sz w:val="24"/>
          <w:szCs w:val="24"/>
        </w:rPr>
        <w:t xml:space="preserve">Mentre per le apparecchiature elettromedicali esiste un elenco apposito nel programma di manutenzione annuale, qui di seguito si </w:t>
      </w:r>
      <w:r>
        <w:rPr>
          <w:rFonts w:cs="Calibri"/>
          <w:sz w:val="24"/>
          <w:szCs w:val="24"/>
        </w:rPr>
        <w:t>riportano le apparecchiature biomediche ad uso delle IP</w:t>
      </w:r>
    </w:p>
    <w:p w:rsidR="0058300C" w:rsidRPr="0058300C" w:rsidRDefault="0058300C" w:rsidP="003916BA">
      <w:pPr>
        <w:autoSpaceDE w:val="0"/>
        <w:autoSpaceDN w:val="0"/>
        <w:adjustRightInd w:val="0"/>
        <w:spacing w:after="0" w:line="240" w:lineRule="auto"/>
        <w:ind w:left="1425"/>
        <w:jc w:val="both"/>
        <w:rPr>
          <w:rFonts w:cs="Calibri"/>
          <w:sz w:val="28"/>
          <w:szCs w:val="28"/>
        </w:rPr>
      </w:pPr>
      <w:r w:rsidRPr="003C4A95">
        <w:rPr>
          <w:rFonts w:cs="Calibri"/>
          <w:sz w:val="28"/>
          <w:szCs w:val="28"/>
          <w:highlight w:val="yellow"/>
        </w:rPr>
        <w:t>Situazione al 31-12-201</w:t>
      </w:r>
      <w:r w:rsidR="00A6602F">
        <w:rPr>
          <w:rFonts w:cs="Calibri"/>
          <w:sz w:val="28"/>
          <w:szCs w:val="28"/>
        </w:rPr>
        <w:t>6</w:t>
      </w: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3259"/>
        <w:gridCol w:w="3259"/>
        <w:gridCol w:w="3260"/>
      </w:tblGrid>
      <w:tr w:rsidR="0058300C" w:rsidTr="007C3E7E">
        <w:tc>
          <w:tcPr>
            <w:tcW w:w="3259" w:type="dxa"/>
          </w:tcPr>
          <w:p w:rsidR="0058300C" w:rsidRDefault="0058300C" w:rsidP="003916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APPARECCHIATURE</w:t>
            </w:r>
          </w:p>
        </w:tc>
        <w:tc>
          <w:tcPr>
            <w:tcW w:w="3259" w:type="dxa"/>
          </w:tcPr>
          <w:p w:rsidR="0058300C" w:rsidRDefault="0058300C" w:rsidP="003916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QUANTITA’</w:t>
            </w:r>
          </w:p>
        </w:tc>
        <w:tc>
          <w:tcPr>
            <w:tcW w:w="3260" w:type="dxa"/>
          </w:tcPr>
          <w:p w:rsidR="0058300C" w:rsidRDefault="0058300C" w:rsidP="003916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DISLOCAZIONE</w:t>
            </w:r>
          </w:p>
        </w:tc>
      </w:tr>
      <w:tr w:rsidR="0058300C" w:rsidTr="007C3E7E">
        <w:tc>
          <w:tcPr>
            <w:tcW w:w="3259" w:type="dxa"/>
          </w:tcPr>
          <w:p w:rsidR="0058300C" w:rsidRDefault="0058300C" w:rsidP="00391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Elettrocardiografo</w:t>
            </w:r>
          </w:p>
        </w:tc>
        <w:tc>
          <w:tcPr>
            <w:tcW w:w="3259" w:type="dxa"/>
          </w:tcPr>
          <w:p w:rsidR="0058300C" w:rsidRDefault="0058300C" w:rsidP="00391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58300C" w:rsidRDefault="0058300C" w:rsidP="00391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Chiostro</w:t>
            </w:r>
          </w:p>
        </w:tc>
      </w:tr>
      <w:tr w:rsidR="0058300C" w:rsidTr="007C3E7E">
        <w:tc>
          <w:tcPr>
            <w:tcW w:w="3259" w:type="dxa"/>
          </w:tcPr>
          <w:p w:rsidR="0058300C" w:rsidRDefault="0058300C" w:rsidP="00391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Aspiratore</w:t>
            </w:r>
          </w:p>
        </w:tc>
        <w:tc>
          <w:tcPr>
            <w:tcW w:w="3259" w:type="dxa"/>
          </w:tcPr>
          <w:p w:rsidR="0058300C" w:rsidRDefault="0058300C" w:rsidP="00391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58300C" w:rsidRDefault="0058300C" w:rsidP="00391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Chiostro - Piani -Protetto</w:t>
            </w:r>
          </w:p>
        </w:tc>
      </w:tr>
      <w:tr w:rsidR="0058300C" w:rsidTr="007C3E7E">
        <w:tc>
          <w:tcPr>
            <w:tcW w:w="3259" w:type="dxa"/>
          </w:tcPr>
          <w:p w:rsidR="0058300C" w:rsidRDefault="0058300C" w:rsidP="00391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Pompa della nutrizione enterale</w:t>
            </w:r>
          </w:p>
        </w:tc>
        <w:tc>
          <w:tcPr>
            <w:tcW w:w="3259" w:type="dxa"/>
          </w:tcPr>
          <w:p w:rsidR="0058300C" w:rsidRDefault="0058300C" w:rsidP="00391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58300C" w:rsidRDefault="0058300C" w:rsidP="00391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Protetto</w:t>
            </w:r>
          </w:p>
        </w:tc>
      </w:tr>
      <w:tr w:rsidR="0058300C" w:rsidTr="007C3E7E">
        <w:tc>
          <w:tcPr>
            <w:tcW w:w="3259" w:type="dxa"/>
          </w:tcPr>
          <w:p w:rsidR="0058300C" w:rsidRDefault="0058300C" w:rsidP="00391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Apparecchio aerosol</w:t>
            </w:r>
          </w:p>
        </w:tc>
        <w:tc>
          <w:tcPr>
            <w:tcW w:w="3259" w:type="dxa"/>
          </w:tcPr>
          <w:p w:rsidR="0058300C" w:rsidRDefault="0058300C" w:rsidP="00391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58300C" w:rsidRDefault="0058300C" w:rsidP="00391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Chiostro- Piani- Protetto-Magazzino</w:t>
            </w:r>
          </w:p>
        </w:tc>
      </w:tr>
      <w:tr w:rsidR="0058300C" w:rsidTr="007C3E7E">
        <w:tc>
          <w:tcPr>
            <w:tcW w:w="3259" w:type="dxa"/>
          </w:tcPr>
          <w:p w:rsidR="0058300C" w:rsidRDefault="0058300C" w:rsidP="00391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Sollevatori</w:t>
            </w:r>
          </w:p>
        </w:tc>
        <w:tc>
          <w:tcPr>
            <w:tcW w:w="3259" w:type="dxa"/>
          </w:tcPr>
          <w:p w:rsidR="0058300C" w:rsidRDefault="0058300C" w:rsidP="00391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:rsidR="0058300C" w:rsidRDefault="0058300C" w:rsidP="00391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Chiostro- Piani- Protetto</w:t>
            </w:r>
          </w:p>
        </w:tc>
      </w:tr>
      <w:tr w:rsidR="0058300C" w:rsidTr="007C3E7E">
        <w:tc>
          <w:tcPr>
            <w:tcW w:w="3259" w:type="dxa"/>
          </w:tcPr>
          <w:p w:rsidR="0058300C" w:rsidRDefault="0058300C" w:rsidP="00391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Cpap</w:t>
            </w:r>
          </w:p>
        </w:tc>
        <w:tc>
          <w:tcPr>
            <w:tcW w:w="3259" w:type="dxa"/>
          </w:tcPr>
          <w:p w:rsidR="0058300C" w:rsidRDefault="0058300C" w:rsidP="00391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58300C" w:rsidRDefault="0058300C" w:rsidP="00391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Chiostro- Protetto</w:t>
            </w:r>
          </w:p>
        </w:tc>
      </w:tr>
      <w:tr w:rsidR="0058300C" w:rsidTr="007C3E7E">
        <w:tc>
          <w:tcPr>
            <w:tcW w:w="3259" w:type="dxa"/>
          </w:tcPr>
          <w:p w:rsidR="0058300C" w:rsidRDefault="0058300C" w:rsidP="00391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Erogatori O2</w:t>
            </w:r>
          </w:p>
        </w:tc>
        <w:tc>
          <w:tcPr>
            <w:tcW w:w="3259" w:type="dxa"/>
          </w:tcPr>
          <w:p w:rsidR="0058300C" w:rsidRDefault="0058300C" w:rsidP="00391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58300C" w:rsidRDefault="0058300C" w:rsidP="003916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Chiostro</w:t>
            </w:r>
          </w:p>
        </w:tc>
      </w:tr>
    </w:tbl>
    <w:p w:rsidR="00D70EEF" w:rsidRPr="0058300C" w:rsidRDefault="00D70EEF" w:rsidP="003916BA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cs="Calibri"/>
          <w:sz w:val="28"/>
          <w:szCs w:val="28"/>
        </w:rPr>
      </w:pPr>
    </w:p>
    <w:p w:rsidR="00071DC7" w:rsidRPr="0058300C" w:rsidRDefault="0058300C" w:rsidP="003916BA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58300C">
        <w:rPr>
          <w:rFonts w:cs="Calibri"/>
          <w:sz w:val="24"/>
          <w:szCs w:val="24"/>
        </w:rPr>
        <w:t>Sono altresì apparecchiature biomediche i letti a tre snodi in dotazione di ogni ospite, che sono quindi 95 in tutta la struttura.</w:t>
      </w:r>
    </w:p>
    <w:p w:rsidR="0058300C" w:rsidRPr="00071DC7" w:rsidRDefault="0058300C" w:rsidP="003916BA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</w:p>
    <w:p w:rsidR="00320FFE" w:rsidRPr="00EE4EA6" w:rsidRDefault="00320FFE" w:rsidP="00A7344E">
      <w:pPr>
        <w:pStyle w:val="Paragrafoelenco"/>
        <w:numPr>
          <w:ilvl w:val="3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  <w:r w:rsidRPr="00EE4EA6">
        <w:rPr>
          <w:rFonts w:cs="Calibri"/>
          <w:sz w:val="28"/>
          <w:szCs w:val="28"/>
        </w:rPr>
        <w:t>adozione di un piano di manutenzione ordinaria e straordinaria</w:t>
      </w:r>
    </w:p>
    <w:p w:rsidR="00D70EEF" w:rsidRPr="007D42A6" w:rsidRDefault="007D42A6" w:rsidP="003916BA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7D42A6">
        <w:rPr>
          <w:rFonts w:cs="Calibri"/>
          <w:sz w:val="24"/>
          <w:szCs w:val="24"/>
        </w:rPr>
        <w:t xml:space="preserve">L’Ente adotta </w:t>
      </w:r>
      <w:r>
        <w:rPr>
          <w:rFonts w:cs="Calibri"/>
          <w:sz w:val="24"/>
          <w:szCs w:val="24"/>
        </w:rPr>
        <w:t xml:space="preserve">da diversi anni </w:t>
      </w:r>
      <w:r w:rsidRPr="007D42A6">
        <w:rPr>
          <w:rFonts w:cs="Calibri"/>
          <w:sz w:val="24"/>
          <w:szCs w:val="24"/>
        </w:rPr>
        <w:t xml:space="preserve">un piano delle manutenzioni </w:t>
      </w:r>
      <w:r>
        <w:rPr>
          <w:rFonts w:cs="Calibri"/>
          <w:sz w:val="24"/>
          <w:szCs w:val="24"/>
        </w:rPr>
        <w:t xml:space="preserve">annuali, che prevede una sezione particolare per gli elettromedicali </w:t>
      </w:r>
    </w:p>
    <w:p w:rsidR="00071DC7" w:rsidRPr="00071DC7" w:rsidRDefault="00071DC7" w:rsidP="003916BA">
      <w:pPr>
        <w:pStyle w:val="Paragrafoelenco"/>
        <w:rPr>
          <w:rFonts w:cs="Calibri"/>
          <w:sz w:val="28"/>
          <w:szCs w:val="28"/>
        </w:rPr>
      </w:pPr>
    </w:p>
    <w:p w:rsidR="00320FFE" w:rsidRPr="00EE4EA6" w:rsidRDefault="00320FFE" w:rsidP="00A7344E">
      <w:pPr>
        <w:pStyle w:val="Paragrafoelenco"/>
        <w:numPr>
          <w:ilvl w:val="3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  <w:r w:rsidRPr="00EE4EA6">
        <w:rPr>
          <w:rFonts w:cs="Calibri"/>
          <w:sz w:val="28"/>
          <w:szCs w:val="28"/>
        </w:rPr>
        <w:t>procedure per garantire l’uso sicuro, appropriato ed economico delle apparecchiature biomediche</w:t>
      </w:r>
    </w:p>
    <w:p w:rsidR="0058300C" w:rsidRPr="0058300C" w:rsidRDefault="0058300C" w:rsidP="003916BA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  <w:r w:rsidRPr="0058300C">
        <w:rPr>
          <w:rFonts w:cs="Calibri"/>
          <w:sz w:val="24"/>
          <w:szCs w:val="24"/>
        </w:rPr>
        <w:t>L’Ente ha adottato la PR SGS 010 000 allegato 2_ Gestione delle apparecchiature biomediche</w:t>
      </w:r>
    </w:p>
    <w:p w:rsidR="0058300C" w:rsidRPr="0058300C" w:rsidRDefault="0058300C" w:rsidP="003916BA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8"/>
          <w:szCs w:val="28"/>
        </w:rPr>
      </w:pPr>
    </w:p>
    <w:p w:rsidR="006F4DEE" w:rsidRPr="00727A30" w:rsidRDefault="006F4DEE" w:rsidP="003916BA">
      <w:pPr>
        <w:pStyle w:val="Default"/>
        <w:ind w:left="420"/>
        <w:jc w:val="both"/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</w:p>
    <w:p w:rsidR="0005499F" w:rsidRDefault="0005499F" w:rsidP="00000880">
      <w:pPr>
        <w:pStyle w:val="Default"/>
        <w:numPr>
          <w:ilvl w:val="1"/>
          <w:numId w:val="43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>Requisiti strutturali e tecnologici</w:t>
      </w:r>
    </w:p>
    <w:p w:rsidR="0005499F" w:rsidRDefault="0005499F" w:rsidP="00000880">
      <w:pPr>
        <w:pStyle w:val="Default"/>
        <w:ind w:left="420" w:firstLine="289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2</w:t>
      </w:r>
      <w:r w:rsidRPr="00727A30">
        <w:rPr>
          <w:rFonts w:asciiTheme="minorHAnsi" w:hAnsiTheme="minorHAnsi" w:cstheme="minorHAnsi"/>
          <w:sz w:val="28"/>
          <w:szCs w:val="28"/>
        </w:rPr>
        <w:t>.3.1. Titolo di godimento dell’immobile</w:t>
      </w:r>
    </w:p>
    <w:p w:rsidR="006F4DEE" w:rsidRPr="006F4DEE" w:rsidRDefault="006F4DEE" w:rsidP="00000880">
      <w:pPr>
        <w:pStyle w:val="Default"/>
        <w:ind w:left="420" w:firstLine="289"/>
        <w:jc w:val="both"/>
        <w:rPr>
          <w:rFonts w:asciiTheme="minorHAnsi" w:hAnsiTheme="minorHAnsi" w:cstheme="minorHAnsi"/>
        </w:rPr>
      </w:pPr>
      <w:r w:rsidRPr="006F4DEE">
        <w:rPr>
          <w:rFonts w:asciiTheme="minorHAnsi" w:hAnsiTheme="minorHAnsi" w:cstheme="minorHAnsi"/>
        </w:rPr>
        <w:t xml:space="preserve">Gli immobili sono di proprietà: atto </w:t>
      </w:r>
      <w:r w:rsidR="00AE136A">
        <w:rPr>
          <w:rFonts w:asciiTheme="minorHAnsi" w:hAnsiTheme="minorHAnsi" w:cstheme="minorHAnsi"/>
        </w:rPr>
        <w:t>19 settembre 1931 a Rogito Notaio Dott. Cav. Uff. Giov. Gilardi di Lecco n° 11520-4467 di repertorio, censiti al catasto urbano in Civate, Partita 21, foglio 16, mapp. 821-833-868/1-861/13-869-1483 e s.m.e.i.</w:t>
      </w:r>
    </w:p>
    <w:p w:rsidR="00D70EEF" w:rsidRPr="00727A30" w:rsidRDefault="00D70EEF" w:rsidP="00000880">
      <w:pPr>
        <w:pStyle w:val="Default"/>
        <w:ind w:left="420" w:firstLine="289"/>
        <w:jc w:val="both"/>
        <w:rPr>
          <w:rFonts w:asciiTheme="minorHAnsi" w:hAnsiTheme="minorHAnsi" w:cstheme="minorHAnsi"/>
          <w:sz w:val="28"/>
          <w:szCs w:val="28"/>
        </w:rPr>
      </w:pPr>
    </w:p>
    <w:p w:rsidR="0005499F" w:rsidRDefault="0005499F" w:rsidP="00000880">
      <w:pPr>
        <w:pStyle w:val="Default"/>
        <w:ind w:left="780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>2.3.2. Requisiti dell’edificio destinato all’attività sociosanitaria</w:t>
      </w:r>
    </w:p>
    <w:p w:rsidR="0005499F" w:rsidRDefault="0005499F" w:rsidP="00000880">
      <w:pPr>
        <w:pStyle w:val="Default"/>
        <w:ind w:left="375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lastRenderedPageBreak/>
        <w:tab/>
        <w:t>2.3.2.a agibilità</w:t>
      </w:r>
    </w:p>
    <w:p w:rsidR="00D70EEF" w:rsidRDefault="00C01B2B" w:rsidP="00000880">
      <w:pPr>
        <w:pStyle w:val="Default"/>
        <w:ind w:left="375"/>
        <w:jc w:val="both"/>
        <w:rPr>
          <w:rFonts w:asciiTheme="minorHAnsi" w:hAnsiTheme="minorHAnsi" w:cstheme="minorHAnsi"/>
          <w:sz w:val="28"/>
          <w:szCs w:val="28"/>
        </w:rPr>
      </w:pPr>
      <w:r w:rsidRPr="00C01B2B">
        <w:rPr>
          <w:rFonts w:asciiTheme="minorHAnsi" w:hAnsiTheme="minorHAnsi" w:cstheme="minorHAnsi"/>
        </w:rPr>
        <w:t>Requisito SGTEC-5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</w:rPr>
        <w:t>verificato in sede di autorizzazione definitiva</w:t>
      </w:r>
      <w:r w:rsidR="00EE542F">
        <w:rPr>
          <w:rFonts w:asciiTheme="minorHAnsi" w:hAnsiTheme="minorHAnsi" w:cstheme="minorHAnsi"/>
        </w:rPr>
        <w:t xml:space="preserve"> ed aggiornato</w:t>
      </w:r>
    </w:p>
    <w:p w:rsidR="0005499F" w:rsidRDefault="0005499F" w:rsidP="00000880">
      <w:pPr>
        <w:pStyle w:val="Default"/>
        <w:ind w:left="375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ab/>
        <w:t>2.3.2.b protezione antisismica</w:t>
      </w:r>
    </w:p>
    <w:p w:rsidR="00D70EEF" w:rsidRPr="00C01B2B" w:rsidRDefault="00C01B2B" w:rsidP="00000880">
      <w:pPr>
        <w:pStyle w:val="Default"/>
        <w:ind w:left="375"/>
        <w:jc w:val="both"/>
        <w:rPr>
          <w:rFonts w:asciiTheme="minorHAnsi" w:hAnsiTheme="minorHAnsi" w:cstheme="minorHAnsi"/>
        </w:rPr>
      </w:pPr>
      <w:r w:rsidRPr="00C01B2B">
        <w:rPr>
          <w:rFonts w:asciiTheme="minorHAnsi" w:hAnsiTheme="minorHAnsi" w:cstheme="minorHAnsi"/>
        </w:rPr>
        <w:t>Requisito SGTEC-1</w:t>
      </w:r>
      <w:r>
        <w:rPr>
          <w:rFonts w:asciiTheme="minorHAnsi" w:hAnsiTheme="minorHAnsi" w:cstheme="minorHAnsi"/>
        </w:rPr>
        <w:t xml:space="preserve"> verificato in sede di autorizzazione definitiva</w:t>
      </w:r>
      <w:r w:rsidR="00EE542F">
        <w:rPr>
          <w:rFonts w:asciiTheme="minorHAnsi" w:hAnsiTheme="minorHAnsi" w:cstheme="minorHAnsi"/>
        </w:rPr>
        <w:t xml:space="preserve"> ed aggiornato</w:t>
      </w:r>
    </w:p>
    <w:p w:rsidR="0005499F" w:rsidRDefault="0005499F" w:rsidP="00000880">
      <w:pPr>
        <w:pStyle w:val="Default"/>
        <w:ind w:left="375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ab/>
        <w:t>2.3.2.c protezione antincendio</w:t>
      </w:r>
    </w:p>
    <w:p w:rsidR="00D70EEF" w:rsidRPr="00C01B2B" w:rsidRDefault="00C01B2B" w:rsidP="00000880">
      <w:pPr>
        <w:pStyle w:val="Default"/>
        <w:ind w:left="375"/>
        <w:jc w:val="both"/>
        <w:rPr>
          <w:rFonts w:asciiTheme="minorHAnsi" w:hAnsiTheme="minorHAnsi" w:cstheme="minorHAnsi"/>
        </w:rPr>
      </w:pPr>
      <w:r w:rsidRPr="00C01B2B">
        <w:rPr>
          <w:rFonts w:asciiTheme="minorHAnsi" w:hAnsiTheme="minorHAnsi" w:cstheme="minorHAnsi"/>
        </w:rPr>
        <w:t>Struttura dotata di CPI con scadenza 02-05-2017 (requisito SGTEC-2)</w:t>
      </w:r>
    </w:p>
    <w:p w:rsidR="0005499F" w:rsidRDefault="0005499F" w:rsidP="00000880">
      <w:pPr>
        <w:pStyle w:val="Default"/>
        <w:ind w:left="375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ab/>
        <w:t>2.3.2.d protezione acustica</w:t>
      </w:r>
    </w:p>
    <w:p w:rsidR="00C01B2B" w:rsidRPr="00C01B2B" w:rsidRDefault="00C01B2B" w:rsidP="00000880">
      <w:pPr>
        <w:pStyle w:val="Default"/>
        <w:ind w:left="375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Requisito</w:t>
      </w:r>
      <w:r w:rsidRPr="00C01B2B">
        <w:rPr>
          <w:rFonts w:asciiTheme="minorHAnsi" w:hAnsiTheme="minorHAnsi" w:cstheme="minorHAnsi"/>
        </w:rPr>
        <w:t xml:space="preserve"> SGTEC-3 </w:t>
      </w:r>
      <w:r>
        <w:rPr>
          <w:rFonts w:asciiTheme="minorHAnsi" w:hAnsiTheme="minorHAnsi" w:cstheme="minorHAnsi"/>
        </w:rPr>
        <w:t>verificato in sede di autorizzazione definitiva</w:t>
      </w:r>
      <w:r w:rsidR="00EE542F">
        <w:rPr>
          <w:rFonts w:asciiTheme="minorHAnsi" w:hAnsiTheme="minorHAnsi" w:cstheme="minorHAnsi"/>
        </w:rPr>
        <w:t xml:space="preserve"> ed aggiornato</w:t>
      </w:r>
    </w:p>
    <w:p w:rsidR="0005499F" w:rsidRDefault="0005499F" w:rsidP="00000880">
      <w:pPr>
        <w:pStyle w:val="Default"/>
        <w:ind w:left="375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ab/>
        <w:t>2.3.2.e sicurezza elettrica e continuità elettrica</w:t>
      </w:r>
    </w:p>
    <w:p w:rsidR="00D70EEF" w:rsidRPr="00C01B2B" w:rsidRDefault="00C01B2B" w:rsidP="00000880">
      <w:pPr>
        <w:pStyle w:val="Default"/>
        <w:ind w:left="375"/>
        <w:jc w:val="both"/>
        <w:rPr>
          <w:rFonts w:asciiTheme="minorHAnsi" w:hAnsiTheme="minorHAnsi" w:cstheme="minorHAnsi"/>
        </w:rPr>
      </w:pPr>
      <w:r w:rsidRPr="00C01B2B">
        <w:rPr>
          <w:rFonts w:asciiTheme="minorHAnsi" w:hAnsiTheme="minorHAnsi" w:cstheme="minorHAnsi"/>
        </w:rPr>
        <w:t xml:space="preserve">Requisito SGTEC-4 </w:t>
      </w:r>
      <w:r>
        <w:rPr>
          <w:rFonts w:asciiTheme="minorHAnsi" w:hAnsiTheme="minorHAnsi" w:cstheme="minorHAnsi"/>
        </w:rPr>
        <w:t>verificato in sede di autorizzazione definitiva</w:t>
      </w:r>
      <w:r w:rsidR="00EE542F">
        <w:rPr>
          <w:rFonts w:asciiTheme="minorHAnsi" w:hAnsiTheme="minorHAnsi" w:cstheme="minorHAnsi"/>
        </w:rPr>
        <w:t xml:space="preserve"> ed aggiornato</w:t>
      </w:r>
    </w:p>
    <w:p w:rsidR="0005499F" w:rsidRDefault="0005499F" w:rsidP="00000880">
      <w:pPr>
        <w:pStyle w:val="Default"/>
        <w:ind w:left="375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ab/>
        <w:t>2.3.2.f sicurezza antinfortunistica</w:t>
      </w:r>
    </w:p>
    <w:p w:rsidR="00C01B2B" w:rsidRDefault="00C01B2B" w:rsidP="00000880">
      <w:pPr>
        <w:pStyle w:val="Default"/>
        <w:ind w:left="375"/>
        <w:jc w:val="both"/>
        <w:rPr>
          <w:rFonts w:asciiTheme="minorHAnsi" w:hAnsiTheme="minorHAnsi" w:cstheme="minorHAnsi"/>
          <w:sz w:val="28"/>
          <w:szCs w:val="28"/>
        </w:rPr>
      </w:pPr>
      <w:r w:rsidRPr="00C01B2B">
        <w:rPr>
          <w:rFonts w:asciiTheme="minorHAnsi" w:hAnsiTheme="minorHAnsi" w:cstheme="minorHAnsi"/>
        </w:rPr>
        <w:t>Requisito SGTEC-5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</w:rPr>
        <w:t>verificato in sede di autorizzazione definitiva</w:t>
      </w:r>
      <w:r w:rsidR="00EE542F" w:rsidRPr="00EE542F">
        <w:rPr>
          <w:rFonts w:asciiTheme="minorHAnsi" w:hAnsiTheme="minorHAnsi" w:cstheme="minorHAnsi"/>
        </w:rPr>
        <w:t xml:space="preserve"> </w:t>
      </w:r>
      <w:r w:rsidR="00EE542F">
        <w:rPr>
          <w:rFonts w:asciiTheme="minorHAnsi" w:hAnsiTheme="minorHAnsi" w:cstheme="minorHAnsi"/>
        </w:rPr>
        <w:t>ed aggiornato</w:t>
      </w:r>
    </w:p>
    <w:p w:rsidR="0005499F" w:rsidRDefault="0005499F" w:rsidP="00000880">
      <w:pPr>
        <w:pStyle w:val="Default"/>
        <w:ind w:left="375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ab/>
        <w:t>2.3.2.g igiene dei luoghi di lavoro</w:t>
      </w:r>
    </w:p>
    <w:p w:rsidR="00C01B2B" w:rsidRDefault="00C01B2B" w:rsidP="00000880">
      <w:pPr>
        <w:pStyle w:val="Default"/>
        <w:ind w:left="375"/>
        <w:jc w:val="both"/>
        <w:rPr>
          <w:rFonts w:asciiTheme="minorHAnsi" w:hAnsiTheme="minorHAnsi" w:cstheme="minorHAnsi"/>
          <w:sz w:val="28"/>
          <w:szCs w:val="28"/>
        </w:rPr>
      </w:pPr>
      <w:r w:rsidRPr="00C01B2B">
        <w:rPr>
          <w:rFonts w:asciiTheme="minorHAnsi" w:hAnsiTheme="minorHAnsi" w:cstheme="minorHAnsi"/>
        </w:rPr>
        <w:t>Requisito SGTEC-5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</w:rPr>
        <w:t>verificato in sede di autorizzazione definitiva</w:t>
      </w:r>
      <w:r w:rsidR="00EE542F" w:rsidRPr="00EE542F">
        <w:rPr>
          <w:rFonts w:asciiTheme="minorHAnsi" w:hAnsiTheme="minorHAnsi" w:cstheme="minorHAnsi"/>
        </w:rPr>
        <w:t xml:space="preserve"> </w:t>
      </w:r>
      <w:r w:rsidR="00EE542F">
        <w:rPr>
          <w:rFonts w:asciiTheme="minorHAnsi" w:hAnsiTheme="minorHAnsi" w:cstheme="minorHAnsi"/>
        </w:rPr>
        <w:t>ed aggiornato</w:t>
      </w:r>
    </w:p>
    <w:p w:rsidR="0005499F" w:rsidRDefault="0005499F" w:rsidP="00000880">
      <w:pPr>
        <w:pStyle w:val="Default"/>
        <w:ind w:left="375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ab/>
        <w:t>2.3.2.h protezione della radiazioni ionizzanti</w:t>
      </w:r>
    </w:p>
    <w:p w:rsidR="00D70EEF" w:rsidRPr="00C01B2B" w:rsidRDefault="00C01B2B" w:rsidP="00000880">
      <w:pPr>
        <w:pStyle w:val="Default"/>
        <w:ind w:left="375"/>
        <w:jc w:val="both"/>
        <w:rPr>
          <w:rFonts w:asciiTheme="minorHAnsi" w:hAnsiTheme="minorHAnsi" w:cstheme="minorHAnsi"/>
        </w:rPr>
      </w:pPr>
      <w:r w:rsidRPr="00C01B2B">
        <w:rPr>
          <w:rFonts w:asciiTheme="minorHAnsi" w:hAnsiTheme="minorHAnsi" w:cstheme="minorHAnsi"/>
        </w:rPr>
        <w:t>Non presenti</w:t>
      </w:r>
    </w:p>
    <w:p w:rsidR="0005499F" w:rsidRDefault="0005499F" w:rsidP="00000880">
      <w:pPr>
        <w:pStyle w:val="Default"/>
        <w:ind w:left="375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ab/>
        <w:t>2.3.2.i eliminazione delle barriere architettoniche</w:t>
      </w:r>
    </w:p>
    <w:p w:rsidR="00C01B2B" w:rsidRDefault="00C01B2B" w:rsidP="00000880">
      <w:pPr>
        <w:pStyle w:val="Default"/>
        <w:ind w:left="375"/>
        <w:jc w:val="both"/>
        <w:rPr>
          <w:rFonts w:asciiTheme="minorHAnsi" w:hAnsiTheme="minorHAnsi" w:cstheme="minorHAnsi"/>
          <w:sz w:val="28"/>
          <w:szCs w:val="28"/>
        </w:rPr>
      </w:pPr>
      <w:r w:rsidRPr="00C01B2B">
        <w:rPr>
          <w:rFonts w:asciiTheme="minorHAnsi" w:hAnsiTheme="minorHAnsi" w:cstheme="minorHAnsi"/>
        </w:rPr>
        <w:t>Requisito SGTEC-</w:t>
      </w:r>
      <w:r>
        <w:rPr>
          <w:rFonts w:asciiTheme="minorHAnsi" w:hAnsiTheme="minorHAnsi" w:cstheme="minorHAnsi"/>
        </w:rPr>
        <w:t>8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</w:rPr>
        <w:t>verificato in sede di autorizzazione definitiva</w:t>
      </w:r>
      <w:r w:rsidR="00EE542F" w:rsidRPr="00EE542F">
        <w:rPr>
          <w:rFonts w:asciiTheme="minorHAnsi" w:hAnsiTheme="minorHAnsi" w:cstheme="minorHAnsi"/>
        </w:rPr>
        <w:t xml:space="preserve"> </w:t>
      </w:r>
      <w:r w:rsidR="00EE542F">
        <w:rPr>
          <w:rFonts w:asciiTheme="minorHAnsi" w:hAnsiTheme="minorHAnsi" w:cstheme="minorHAnsi"/>
        </w:rPr>
        <w:t>ed aggiornato</w:t>
      </w:r>
    </w:p>
    <w:p w:rsidR="0005499F" w:rsidRDefault="0005499F" w:rsidP="00000880">
      <w:pPr>
        <w:pStyle w:val="Default"/>
        <w:ind w:left="375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ab/>
        <w:t>2.3.2.j smaltimento dei rifiuti</w:t>
      </w:r>
    </w:p>
    <w:p w:rsidR="00C01B2B" w:rsidRDefault="00C01B2B" w:rsidP="00000880">
      <w:pPr>
        <w:pStyle w:val="Default"/>
        <w:ind w:left="375"/>
        <w:jc w:val="both"/>
        <w:rPr>
          <w:rFonts w:asciiTheme="minorHAnsi" w:hAnsiTheme="minorHAnsi" w:cstheme="minorHAnsi"/>
          <w:sz w:val="28"/>
          <w:szCs w:val="28"/>
        </w:rPr>
      </w:pPr>
      <w:r w:rsidRPr="00C01B2B">
        <w:rPr>
          <w:rFonts w:asciiTheme="minorHAnsi" w:hAnsiTheme="minorHAnsi" w:cstheme="minorHAnsi"/>
        </w:rPr>
        <w:t>Requisito SGTEC-</w:t>
      </w:r>
      <w:r>
        <w:rPr>
          <w:rFonts w:asciiTheme="minorHAnsi" w:hAnsiTheme="minorHAnsi" w:cstheme="minorHAnsi"/>
        </w:rPr>
        <w:t>9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</w:rPr>
        <w:t>verificato in sede di autorizzazione definitiva</w:t>
      </w:r>
      <w:r w:rsidR="00EE542F" w:rsidRPr="00EE542F">
        <w:rPr>
          <w:rFonts w:asciiTheme="minorHAnsi" w:hAnsiTheme="minorHAnsi" w:cstheme="minorHAnsi"/>
        </w:rPr>
        <w:t xml:space="preserve"> </w:t>
      </w:r>
      <w:r w:rsidR="00EE542F">
        <w:rPr>
          <w:rFonts w:asciiTheme="minorHAnsi" w:hAnsiTheme="minorHAnsi" w:cstheme="minorHAnsi"/>
        </w:rPr>
        <w:t>ed aggiornato</w:t>
      </w:r>
    </w:p>
    <w:p w:rsidR="0005499F" w:rsidRDefault="0005499F" w:rsidP="00000880">
      <w:pPr>
        <w:pStyle w:val="Default"/>
        <w:ind w:left="375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ab/>
        <w:t>2.3.2.k condizioni microclimatiche</w:t>
      </w:r>
    </w:p>
    <w:p w:rsidR="00C01B2B" w:rsidRDefault="00C01B2B" w:rsidP="00000880">
      <w:pPr>
        <w:pStyle w:val="Default"/>
        <w:ind w:left="375"/>
        <w:jc w:val="both"/>
        <w:rPr>
          <w:rFonts w:asciiTheme="minorHAnsi" w:hAnsiTheme="minorHAnsi" w:cstheme="minorHAnsi"/>
          <w:sz w:val="28"/>
          <w:szCs w:val="28"/>
        </w:rPr>
      </w:pPr>
      <w:r w:rsidRPr="00C01B2B">
        <w:rPr>
          <w:rFonts w:asciiTheme="minorHAnsi" w:hAnsiTheme="minorHAnsi" w:cstheme="minorHAnsi"/>
        </w:rPr>
        <w:t>Requisito SGTEC-</w:t>
      </w:r>
      <w:r>
        <w:rPr>
          <w:rFonts w:asciiTheme="minorHAnsi" w:hAnsiTheme="minorHAnsi" w:cstheme="minorHAnsi"/>
        </w:rPr>
        <w:t>10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</w:rPr>
        <w:t>verificato in sede di autorizzazione definitiva</w:t>
      </w:r>
      <w:r w:rsidR="00EE542F" w:rsidRPr="00EE542F">
        <w:rPr>
          <w:rFonts w:asciiTheme="minorHAnsi" w:hAnsiTheme="minorHAnsi" w:cstheme="minorHAnsi"/>
        </w:rPr>
        <w:t xml:space="preserve"> </w:t>
      </w:r>
      <w:r w:rsidR="00EE542F">
        <w:rPr>
          <w:rFonts w:asciiTheme="minorHAnsi" w:hAnsiTheme="minorHAnsi" w:cstheme="minorHAnsi"/>
        </w:rPr>
        <w:t>ed aggiornato</w:t>
      </w:r>
    </w:p>
    <w:p w:rsidR="0005499F" w:rsidRDefault="0005499F" w:rsidP="00000880">
      <w:pPr>
        <w:pStyle w:val="Default"/>
        <w:ind w:left="375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ab/>
        <w:t>2.3.2.l impianti di distribuzione dei gas</w:t>
      </w:r>
    </w:p>
    <w:p w:rsidR="00C01B2B" w:rsidRDefault="00C01B2B" w:rsidP="00000880">
      <w:pPr>
        <w:pStyle w:val="Default"/>
        <w:ind w:left="375"/>
        <w:jc w:val="both"/>
        <w:rPr>
          <w:rFonts w:asciiTheme="minorHAnsi" w:hAnsiTheme="minorHAnsi" w:cstheme="minorHAnsi"/>
          <w:sz w:val="28"/>
          <w:szCs w:val="28"/>
        </w:rPr>
      </w:pPr>
      <w:r w:rsidRPr="00C01B2B">
        <w:rPr>
          <w:rFonts w:asciiTheme="minorHAnsi" w:hAnsiTheme="minorHAnsi" w:cstheme="minorHAnsi"/>
        </w:rPr>
        <w:t>Requisito SGTEC-</w:t>
      </w:r>
      <w:r>
        <w:rPr>
          <w:rFonts w:asciiTheme="minorHAnsi" w:hAnsiTheme="minorHAnsi" w:cstheme="minorHAnsi"/>
        </w:rPr>
        <w:t>11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</w:rPr>
        <w:t>verificato in sede di autorizzazione definitiva</w:t>
      </w:r>
      <w:r w:rsidR="00EE542F" w:rsidRPr="00EE542F">
        <w:rPr>
          <w:rFonts w:asciiTheme="minorHAnsi" w:hAnsiTheme="minorHAnsi" w:cstheme="minorHAnsi"/>
        </w:rPr>
        <w:t xml:space="preserve"> </w:t>
      </w:r>
      <w:r w:rsidR="00EE542F">
        <w:rPr>
          <w:rFonts w:asciiTheme="minorHAnsi" w:hAnsiTheme="minorHAnsi" w:cstheme="minorHAnsi"/>
        </w:rPr>
        <w:t>ed aggiornato</w:t>
      </w:r>
    </w:p>
    <w:p w:rsidR="0005499F" w:rsidRDefault="0005499F" w:rsidP="00000880">
      <w:pPr>
        <w:pStyle w:val="Default"/>
        <w:ind w:left="375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ab/>
        <w:t>2.3.2.m materiali esplodenti</w:t>
      </w:r>
    </w:p>
    <w:p w:rsidR="00D70EEF" w:rsidRPr="008952E4" w:rsidRDefault="008952E4" w:rsidP="00000880">
      <w:pPr>
        <w:pStyle w:val="Default"/>
        <w:ind w:left="375"/>
        <w:jc w:val="both"/>
        <w:rPr>
          <w:rFonts w:asciiTheme="minorHAnsi" w:hAnsiTheme="minorHAnsi" w:cstheme="minorHAnsi"/>
          <w:sz w:val="22"/>
          <w:szCs w:val="22"/>
        </w:rPr>
      </w:pPr>
      <w:r w:rsidRPr="008952E4">
        <w:rPr>
          <w:rFonts w:asciiTheme="minorHAnsi" w:hAnsiTheme="minorHAnsi" w:cstheme="minorHAnsi"/>
          <w:sz w:val="22"/>
          <w:szCs w:val="22"/>
        </w:rPr>
        <w:t>Non sono presenti materiali esplodenti</w:t>
      </w:r>
    </w:p>
    <w:p w:rsidR="0005499F" w:rsidRPr="00727A30" w:rsidRDefault="0005499F" w:rsidP="00000880">
      <w:pPr>
        <w:pStyle w:val="Default"/>
        <w:ind w:left="375"/>
        <w:jc w:val="both"/>
        <w:rPr>
          <w:rFonts w:asciiTheme="minorHAnsi" w:hAnsiTheme="minorHAnsi" w:cstheme="minorHAnsi"/>
          <w:sz w:val="28"/>
          <w:szCs w:val="28"/>
        </w:rPr>
      </w:pPr>
      <w:r w:rsidRPr="00727A30">
        <w:rPr>
          <w:rFonts w:asciiTheme="minorHAnsi" w:hAnsiTheme="minorHAnsi" w:cstheme="minorHAnsi"/>
          <w:sz w:val="28"/>
          <w:szCs w:val="28"/>
        </w:rPr>
        <w:tab/>
      </w:r>
    </w:p>
    <w:p w:rsidR="0005499F" w:rsidRPr="00727A30" w:rsidRDefault="0005499F" w:rsidP="00000880">
      <w:pPr>
        <w:pStyle w:val="Default"/>
        <w:ind w:left="375"/>
        <w:jc w:val="both"/>
        <w:rPr>
          <w:rFonts w:asciiTheme="minorHAnsi" w:hAnsiTheme="minorHAnsi" w:cstheme="minorHAnsi"/>
          <w:b/>
          <w:color w:val="4F6228" w:themeColor="accent3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4F6228" w:themeColor="accent3" w:themeShade="80"/>
          <w:sz w:val="28"/>
          <w:szCs w:val="28"/>
        </w:rPr>
        <w:tab/>
        <w:t>Verifica ispettiva ASL</w:t>
      </w:r>
    </w:p>
    <w:p w:rsidR="0005499F" w:rsidRPr="00727A30" w:rsidRDefault="0005499F" w:rsidP="00000880">
      <w:pPr>
        <w:pStyle w:val="Default"/>
        <w:ind w:left="800"/>
        <w:jc w:val="both"/>
        <w:rPr>
          <w:rFonts w:asciiTheme="minorHAnsi" w:hAnsiTheme="minorHAnsi" w:cstheme="minorHAnsi"/>
          <w:b/>
          <w:color w:val="4F6228" w:themeColor="accent3" w:themeShade="80"/>
          <w:sz w:val="28"/>
          <w:szCs w:val="28"/>
        </w:rPr>
      </w:pPr>
      <w:r w:rsidRPr="00727A30">
        <w:rPr>
          <w:rFonts w:asciiTheme="minorHAnsi" w:hAnsiTheme="minorHAnsi" w:cstheme="minorHAnsi"/>
          <w:b/>
          <w:color w:val="4F6228" w:themeColor="accent3" w:themeShade="80"/>
          <w:sz w:val="28"/>
          <w:szCs w:val="28"/>
        </w:rPr>
        <w:t>Allegato 3. Par.4.3 controllo del rispetto dei vincoli di destinazione d’uso se finanziati da Enti pubblici. Documenti presenti in originale e formalmente corretti. Se requisiti tecnologici sono superati si accetta soluzione più avanzata. Monitoraggio per stabili non di proprietà.</w:t>
      </w:r>
    </w:p>
    <w:p w:rsidR="00663754" w:rsidRDefault="00663754" w:rsidP="0000088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4"/>
          <w:szCs w:val="24"/>
        </w:rPr>
      </w:pPr>
    </w:p>
    <w:p w:rsidR="00290071" w:rsidRPr="004501F4" w:rsidRDefault="00290071" w:rsidP="00000880">
      <w:pPr>
        <w:pStyle w:val="Default"/>
        <w:jc w:val="both"/>
        <w:rPr>
          <w:rFonts w:asciiTheme="minorHAnsi" w:hAnsiTheme="minorHAnsi" w:cstheme="minorHAnsi"/>
          <w:highlight w:val="yellow"/>
        </w:rPr>
      </w:pPr>
    </w:p>
    <w:sectPr w:rsidR="00290071" w:rsidRPr="004501F4" w:rsidSect="00473D85">
      <w:headerReference w:type="default" r:id="rId9"/>
      <w:footerReference w:type="default" r:id="rId10"/>
      <w:type w:val="continuous"/>
      <w:pgSz w:w="11907" w:h="16839" w:code="9"/>
      <w:pgMar w:top="1417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78A8" w:rsidRDefault="001C78A8" w:rsidP="00B925AD">
      <w:pPr>
        <w:spacing w:after="0" w:line="240" w:lineRule="auto"/>
      </w:pPr>
      <w:r>
        <w:separator/>
      </w:r>
    </w:p>
  </w:endnote>
  <w:endnote w:type="continuationSeparator" w:id="0">
    <w:p w:rsidR="001C78A8" w:rsidRDefault="001C78A8" w:rsidP="00B92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84400084"/>
      <w:docPartObj>
        <w:docPartGallery w:val="Page Numbers (Bottom of Page)"/>
        <w:docPartUnique/>
      </w:docPartObj>
    </w:sdtPr>
    <w:sdtEndPr/>
    <w:sdtContent>
      <w:p w:rsidR="001C78A8" w:rsidRDefault="001C78A8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602F">
          <w:rPr>
            <w:noProof/>
          </w:rPr>
          <w:t>12</w:t>
        </w:r>
        <w:r>
          <w:fldChar w:fldCharType="end"/>
        </w:r>
      </w:p>
    </w:sdtContent>
  </w:sdt>
  <w:p w:rsidR="001C78A8" w:rsidRDefault="001C78A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78A8" w:rsidRDefault="001C78A8" w:rsidP="00B925AD">
      <w:pPr>
        <w:spacing w:after="0" w:line="240" w:lineRule="auto"/>
      </w:pPr>
      <w:r>
        <w:separator/>
      </w:r>
    </w:p>
  </w:footnote>
  <w:footnote w:type="continuationSeparator" w:id="0">
    <w:p w:rsidR="001C78A8" w:rsidRDefault="001C78A8" w:rsidP="00B925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00"/>
      <w:tblLook w:val="04A0" w:firstRow="1" w:lastRow="0" w:firstColumn="1" w:lastColumn="0" w:noHBand="0" w:noVBand="1"/>
    </w:tblPr>
    <w:tblGrid>
      <w:gridCol w:w="4644"/>
      <w:gridCol w:w="4962"/>
    </w:tblGrid>
    <w:tr w:rsidR="001C78A8" w:rsidRPr="00467F2A" w:rsidTr="00FD372F">
      <w:tc>
        <w:tcPr>
          <w:tcW w:w="4644" w:type="dxa"/>
          <w:shd w:val="clear" w:color="auto" w:fill="FFFF00"/>
        </w:tcPr>
        <w:p w:rsidR="001C78A8" w:rsidRPr="00467F2A" w:rsidRDefault="001C78A8" w:rsidP="00A929E6">
          <w:pPr>
            <w:pStyle w:val="Intestazione"/>
          </w:pPr>
          <w:r w:rsidRPr="00467F2A">
            <w:t>Fondazione Casa del Cieco Mons. Edoardo Gilardi Onlus – via N. Sauro, 5 – 23862 Civate (LC)</w:t>
          </w:r>
        </w:p>
      </w:tc>
      <w:tc>
        <w:tcPr>
          <w:tcW w:w="4962" w:type="dxa"/>
          <w:shd w:val="clear" w:color="auto" w:fill="FFFF00"/>
        </w:tcPr>
        <w:p w:rsidR="001C78A8" w:rsidRPr="00467F2A" w:rsidRDefault="001C78A8" w:rsidP="00A929E6">
          <w:pPr>
            <w:pStyle w:val="Intestazione"/>
          </w:pPr>
          <w:r>
            <w:rPr>
              <w:rFonts w:cs="Calibri"/>
            </w:rPr>
            <w:t>Programma di</w:t>
          </w:r>
          <w:r w:rsidRPr="00467F2A">
            <w:rPr>
              <w:rFonts w:cs="Calibri"/>
            </w:rPr>
            <w:t xml:space="preserve"> </w:t>
          </w:r>
          <w:r>
            <w:rPr>
              <w:rFonts w:cs="Calibri"/>
            </w:rPr>
            <w:t>Attuazione degli adempimenti, documenti e requisiti ex DGR 2569 del 30-10-2014</w:t>
          </w:r>
        </w:p>
      </w:tc>
    </w:tr>
    <w:tr w:rsidR="001C78A8" w:rsidRPr="00467F2A" w:rsidTr="00FD372F">
      <w:tc>
        <w:tcPr>
          <w:tcW w:w="9606" w:type="dxa"/>
          <w:gridSpan w:val="2"/>
          <w:shd w:val="clear" w:color="auto" w:fill="FFFF00"/>
        </w:tcPr>
        <w:p w:rsidR="001C78A8" w:rsidRPr="00467F2A" w:rsidRDefault="001C78A8" w:rsidP="003C4A95">
          <w:pPr>
            <w:pStyle w:val="Intestazione"/>
            <w:rPr>
              <w:rFonts w:cs="Calibri"/>
            </w:rPr>
          </w:pPr>
          <w:r w:rsidRPr="00467F2A">
            <w:rPr>
              <w:rFonts w:cs="Calibri"/>
            </w:rPr>
            <w:t xml:space="preserve">REV. 0.0 del </w:t>
          </w:r>
          <w:r>
            <w:rPr>
              <w:rFonts w:cs="Calibri"/>
            </w:rPr>
            <w:t>11</w:t>
          </w:r>
          <w:r w:rsidRPr="00467F2A">
            <w:rPr>
              <w:rFonts w:cs="Calibri"/>
            </w:rPr>
            <w:t>/</w:t>
          </w:r>
          <w:r>
            <w:rPr>
              <w:rFonts w:cs="Calibri"/>
            </w:rPr>
            <w:t>12</w:t>
          </w:r>
          <w:r w:rsidRPr="00467F2A">
            <w:rPr>
              <w:rFonts w:cs="Calibri"/>
            </w:rPr>
            <w:t>/201</w:t>
          </w:r>
          <w:r>
            <w:rPr>
              <w:rFonts w:cs="Calibri"/>
            </w:rPr>
            <w:t>4</w:t>
          </w:r>
          <w:r w:rsidRPr="00467F2A">
            <w:rPr>
              <w:rFonts w:cs="Calibri"/>
            </w:rPr>
            <w:t xml:space="preserve"> </w:t>
          </w:r>
          <w:r>
            <w:rPr>
              <w:rFonts w:cs="Calibri"/>
            </w:rPr>
            <w:t>- Rev 1 del 12/02/2015 – Rev. 2 del 09/03/2015- Rev. 3 del26/03/2015-  Rev. 4 del 10/04/2015 - Rev. 5 del 15 /01/2016</w:t>
          </w:r>
          <w:r w:rsidR="003C4A95">
            <w:rPr>
              <w:rFonts w:cs="Calibri"/>
            </w:rPr>
            <w:t xml:space="preserve"> – Rev. 6 del 27/01/2017 </w:t>
          </w:r>
        </w:p>
      </w:tc>
    </w:tr>
  </w:tbl>
  <w:p w:rsidR="001C78A8" w:rsidRDefault="001C78A8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E0E09"/>
    <w:multiLevelType w:val="multilevel"/>
    <w:tmpl w:val="4F58446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29D638E"/>
    <w:multiLevelType w:val="hybridMultilevel"/>
    <w:tmpl w:val="CF80EC4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AA4E6BC">
      <w:start w:val="1"/>
      <w:numFmt w:val="decimal"/>
      <w:lvlText w:val="%2."/>
      <w:lvlJc w:val="left"/>
      <w:pPr>
        <w:ind w:left="1545" w:hanging="465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63721"/>
    <w:multiLevelType w:val="hybridMultilevel"/>
    <w:tmpl w:val="B9EABE9E"/>
    <w:lvl w:ilvl="0" w:tplc="61BCC1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9E0733"/>
    <w:multiLevelType w:val="hybridMultilevel"/>
    <w:tmpl w:val="1B420D08"/>
    <w:lvl w:ilvl="0" w:tplc="388CB518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0719085D"/>
    <w:multiLevelType w:val="hybridMultilevel"/>
    <w:tmpl w:val="05B4222A"/>
    <w:lvl w:ilvl="0" w:tplc="B94AE852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1077C5"/>
    <w:multiLevelType w:val="multilevel"/>
    <w:tmpl w:val="40485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9037355"/>
    <w:multiLevelType w:val="hybridMultilevel"/>
    <w:tmpl w:val="B66E078A"/>
    <w:lvl w:ilvl="0" w:tplc="6198625E">
      <w:start w:val="6"/>
      <w:numFmt w:val="bullet"/>
      <w:lvlText w:val="-"/>
      <w:lvlJc w:val="left"/>
      <w:pPr>
        <w:ind w:left="720" w:hanging="360"/>
      </w:pPr>
      <w:rPr>
        <w:rFonts w:ascii="Calibri" w:eastAsia="Palatino Linotype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0D2AB0"/>
    <w:multiLevelType w:val="hybridMultilevel"/>
    <w:tmpl w:val="F6F6D980"/>
    <w:lvl w:ilvl="0" w:tplc="C65097D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312F1E"/>
    <w:multiLevelType w:val="hybridMultilevel"/>
    <w:tmpl w:val="AA422FF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07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16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CA746E"/>
    <w:multiLevelType w:val="hybridMultilevel"/>
    <w:tmpl w:val="4290E6F0"/>
    <w:lvl w:ilvl="0" w:tplc="6198625E">
      <w:start w:val="6"/>
      <w:numFmt w:val="bullet"/>
      <w:lvlText w:val="-"/>
      <w:lvlJc w:val="left"/>
      <w:pPr>
        <w:ind w:left="720" w:hanging="360"/>
      </w:pPr>
      <w:rPr>
        <w:rFonts w:ascii="Calibri" w:eastAsia="Palatino Linotype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9B788F"/>
    <w:multiLevelType w:val="multilevel"/>
    <w:tmpl w:val="BB1EDC5E"/>
    <w:lvl w:ilvl="0">
      <w:start w:val="2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900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19726966"/>
    <w:multiLevelType w:val="hybridMultilevel"/>
    <w:tmpl w:val="36B2921E"/>
    <w:lvl w:ilvl="0" w:tplc="6198625E">
      <w:start w:val="6"/>
      <w:numFmt w:val="bullet"/>
      <w:lvlText w:val="-"/>
      <w:lvlJc w:val="left"/>
      <w:pPr>
        <w:ind w:left="720" w:hanging="360"/>
      </w:pPr>
      <w:rPr>
        <w:rFonts w:ascii="Calibri" w:eastAsia="Palatino Linotype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167A60"/>
    <w:multiLevelType w:val="hybridMultilevel"/>
    <w:tmpl w:val="D082AFE8"/>
    <w:lvl w:ilvl="0" w:tplc="84EA91B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E28275C"/>
    <w:multiLevelType w:val="hybridMultilevel"/>
    <w:tmpl w:val="AD38F138"/>
    <w:lvl w:ilvl="0" w:tplc="6198625E">
      <w:start w:val="6"/>
      <w:numFmt w:val="bullet"/>
      <w:lvlText w:val="-"/>
      <w:lvlJc w:val="left"/>
      <w:pPr>
        <w:ind w:left="720" w:hanging="360"/>
      </w:pPr>
      <w:rPr>
        <w:rFonts w:ascii="Calibri" w:eastAsia="Palatino Linotype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BC7C7F"/>
    <w:multiLevelType w:val="multilevel"/>
    <w:tmpl w:val="DF08B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2170398"/>
    <w:multiLevelType w:val="hybridMultilevel"/>
    <w:tmpl w:val="F60CAD4E"/>
    <w:lvl w:ilvl="0" w:tplc="6198625E">
      <w:start w:val="6"/>
      <w:numFmt w:val="bullet"/>
      <w:lvlText w:val="-"/>
      <w:lvlJc w:val="left"/>
      <w:pPr>
        <w:ind w:left="720" w:hanging="360"/>
      </w:pPr>
      <w:rPr>
        <w:rFonts w:ascii="Calibri" w:eastAsia="Palatino Linotype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352715"/>
    <w:multiLevelType w:val="hybridMultilevel"/>
    <w:tmpl w:val="23B2DCB4"/>
    <w:lvl w:ilvl="0" w:tplc="93C0C842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00043B"/>
    <w:multiLevelType w:val="hybridMultilevel"/>
    <w:tmpl w:val="0906970A"/>
    <w:lvl w:ilvl="0" w:tplc="CB389A9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153DB"/>
    <w:multiLevelType w:val="multilevel"/>
    <w:tmpl w:val="99829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F7E38EF"/>
    <w:multiLevelType w:val="hybridMultilevel"/>
    <w:tmpl w:val="F0E633CA"/>
    <w:lvl w:ilvl="0" w:tplc="6198625E">
      <w:start w:val="6"/>
      <w:numFmt w:val="bullet"/>
      <w:lvlText w:val="-"/>
      <w:lvlJc w:val="left"/>
      <w:pPr>
        <w:ind w:left="720" w:hanging="360"/>
      </w:pPr>
      <w:rPr>
        <w:rFonts w:ascii="Calibri" w:eastAsia="Palatino Linotype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2E437C"/>
    <w:multiLevelType w:val="hybridMultilevel"/>
    <w:tmpl w:val="4D3C67A0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282612A"/>
    <w:multiLevelType w:val="multilevel"/>
    <w:tmpl w:val="8E98C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2F51800"/>
    <w:multiLevelType w:val="hybridMultilevel"/>
    <w:tmpl w:val="74CE6BEE"/>
    <w:lvl w:ilvl="0" w:tplc="09D6B3E8">
      <w:start w:val="16"/>
      <w:numFmt w:val="bullet"/>
      <w:lvlText w:val="-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6F3445"/>
    <w:multiLevelType w:val="hybridMultilevel"/>
    <w:tmpl w:val="C0DE8D3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91CC3"/>
    <w:multiLevelType w:val="hybridMultilevel"/>
    <w:tmpl w:val="5358EDA8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38E26EA4"/>
    <w:multiLevelType w:val="hybridMultilevel"/>
    <w:tmpl w:val="49E2C50E"/>
    <w:lvl w:ilvl="0" w:tplc="B94AE852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11719E"/>
    <w:multiLevelType w:val="multilevel"/>
    <w:tmpl w:val="1222FE0C"/>
    <w:lvl w:ilvl="0">
      <w:start w:val="3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900" w:hanging="90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398308C4"/>
    <w:multiLevelType w:val="hybridMultilevel"/>
    <w:tmpl w:val="8E780558"/>
    <w:lvl w:ilvl="0" w:tplc="04100001">
      <w:start w:val="1"/>
      <w:numFmt w:val="bullet"/>
      <w:lvlText w:val=""/>
      <w:lvlJc w:val="left"/>
      <w:pPr>
        <w:tabs>
          <w:tab w:val="num" w:pos="2533"/>
        </w:tabs>
        <w:ind w:left="253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253"/>
        </w:tabs>
        <w:ind w:left="325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973"/>
        </w:tabs>
        <w:ind w:left="397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693"/>
        </w:tabs>
        <w:ind w:left="469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413"/>
        </w:tabs>
        <w:ind w:left="541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133"/>
        </w:tabs>
        <w:ind w:left="613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853"/>
        </w:tabs>
        <w:ind w:left="685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573"/>
        </w:tabs>
        <w:ind w:left="757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293"/>
        </w:tabs>
        <w:ind w:left="8293" w:hanging="360"/>
      </w:pPr>
      <w:rPr>
        <w:rFonts w:ascii="Wingdings" w:hAnsi="Wingdings" w:hint="default"/>
      </w:rPr>
    </w:lvl>
  </w:abstractNum>
  <w:abstractNum w:abstractNumId="28" w15:restartNumberingAfterBreak="0">
    <w:nsid w:val="3B1D1514"/>
    <w:multiLevelType w:val="multilevel"/>
    <w:tmpl w:val="CC101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F056B3E"/>
    <w:multiLevelType w:val="multilevel"/>
    <w:tmpl w:val="BF989C1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lowerLetter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3F642E88"/>
    <w:multiLevelType w:val="multilevel"/>
    <w:tmpl w:val="A52AC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08745F0"/>
    <w:multiLevelType w:val="hybridMultilevel"/>
    <w:tmpl w:val="7C8EC89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16042A1"/>
    <w:multiLevelType w:val="multilevel"/>
    <w:tmpl w:val="AD1CA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91" w:hanging="91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507" w:hanging="91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7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48" w:hanging="2160"/>
      </w:pPr>
      <w:rPr>
        <w:rFonts w:hint="default"/>
      </w:rPr>
    </w:lvl>
  </w:abstractNum>
  <w:abstractNum w:abstractNumId="33" w15:restartNumberingAfterBreak="0">
    <w:nsid w:val="442D22CD"/>
    <w:multiLevelType w:val="hybridMultilevel"/>
    <w:tmpl w:val="C75CD03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4B792BB2"/>
    <w:multiLevelType w:val="hybridMultilevel"/>
    <w:tmpl w:val="97566190"/>
    <w:lvl w:ilvl="0" w:tplc="3288104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AC3A4E"/>
    <w:multiLevelType w:val="multilevel"/>
    <w:tmpl w:val="0F488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C0467F3"/>
    <w:multiLevelType w:val="multilevel"/>
    <w:tmpl w:val="2E189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C0815E2"/>
    <w:multiLevelType w:val="hybridMultilevel"/>
    <w:tmpl w:val="544C404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0C5A45"/>
    <w:multiLevelType w:val="multilevel"/>
    <w:tmpl w:val="B26EC15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50B20C6A"/>
    <w:multiLevelType w:val="hybridMultilevel"/>
    <w:tmpl w:val="A964DE22"/>
    <w:lvl w:ilvl="0" w:tplc="35288AF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C95B21"/>
    <w:multiLevelType w:val="hybridMultilevel"/>
    <w:tmpl w:val="E87A40C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2873F3"/>
    <w:multiLevelType w:val="hybridMultilevel"/>
    <w:tmpl w:val="CAACCD8E"/>
    <w:lvl w:ilvl="0" w:tplc="2C5AEC4C">
      <w:start w:val="5"/>
      <w:numFmt w:val="bullet"/>
      <w:lvlText w:val="-"/>
      <w:lvlJc w:val="left"/>
      <w:pPr>
        <w:ind w:left="1465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21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25" w:hanging="360"/>
      </w:pPr>
      <w:rPr>
        <w:rFonts w:ascii="Wingdings" w:hAnsi="Wingdings" w:hint="default"/>
      </w:rPr>
    </w:lvl>
  </w:abstractNum>
  <w:abstractNum w:abstractNumId="42" w15:restartNumberingAfterBreak="0">
    <w:nsid w:val="564C7A5C"/>
    <w:multiLevelType w:val="multilevel"/>
    <w:tmpl w:val="BA54A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A095F8F"/>
    <w:multiLevelType w:val="hybridMultilevel"/>
    <w:tmpl w:val="B30413FE"/>
    <w:lvl w:ilvl="0" w:tplc="809A3542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5CE87979"/>
    <w:multiLevelType w:val="multilevel"/>
    <w:tmpl w:val="AD96C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EA10ABC"/>
    <w:multiLevelType w:val="hybridMultilevel"/>
    <w:tmpl w:val="70CCCBE0"/>
    <w:lvl w:ilvl="0" w:tplc="0410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8E6AF2"/>
    <w:multiLevelType w:val="hybridMultilevel"/>
    <w:tmpl w:val="9CEA47A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9909D0"/>
    <w:multiLevelType w:val="hybridMultilevel"/>
    <w:tmpl w:val="59742838"/>
    <w:lvl w:ilvl="0" w:tplc="0410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0CC2ACE"/>
    <w:multiLevelType w:val="hybridMultilevel"/>
    <w:tmpl w:val="8C60B9BE"/>
    <w:lvl w:ilvl="0" w:tplc="E1ECD1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1AD02FE"/>
    <w:multiLevelType w:val="multilevel"/>
    <w:tmpl w:val="EA3A3E0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50" w15:restartNumberingAfterBreak="0">
    <w:nsid w:val="642E0D71"/>
    <w:multiLevelType w:val="hybridMultilevel"/>
    <w:tmpl w:val="A3E2901E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6E65EFE"/>
    <w:multiLevelType w:val="multilevel"/>
    <w:tmpl w:val="54BE6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9B17565"/>
    <w:multiLevelType w:val="hybridMultilevel"/>
    <w:tmpl w:val="71E82FD2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3" w15:restartNumberingAfterBreak="0">
    <w:nsid w:val="6A1E4BA8"/>
    <w:multiLevelType w:val="multilevel"/>
    <w:tmpl w:val="3D507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B835794"/>
    <w:multiLevelType w:val="multilevel"/>
    <w:tmpl w:val="3160A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6D300A93"/>
    <w:multiLevelType w:val="hybridMultilevel"/>
    <w:tmpl w:val="007E4AE2"/>
    <w:lvl w:ilvl="0" w:tplc="6338D452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D7C05AD"/>
    <w:multiLevelType w:val="hybridMultilevel"/>
    <w:tmpl w:val="957096EE"/>
    <w:lvl w:ilvl="0" w:tplc="37B2FAB2">
      <w:start w:val="2"/>
      <w:numFmt w:val="bullet"/>
      <w:lvlText w:val="-"/>
      <w:lvlJc w:val="left"/>
      <w:pPr>
        <w:ind w:left="1428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EF2792D"/>
    <w:multiLevelType w:val="multilevel"/>
    <w:tmpl w:val="FDCAC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6F0E30B7"/>
    <w:multiLevelType w:val="hybridMultilevel"/>
    <w:tmpl w:val="3870845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08B4C00"/>
    <w:multiLevelType w:val="hybridMultilevel"/>
    <w:tmpl w:val="3DD0DB96"/>
    <w:lvl w:ilvl="0" w:tplc="6EA409A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1C32569"/>
    <w:multiLevelType w:val="hybridMultilevel"/>
    <w:tmpl w:val="B6AC5A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DE30DD"/>
    <w:multiLevelType w:val="hybridMultilevel"/>
    <w:tmpl w:val="023C1C98"/>
    <w:lvl w:ilvl="0" w:tplc="04100001">
      <w:start w:val="1"/>
      <w:numFmt w:val="bullet"/>
      <w:lvlText w:val=""/>
      <w:lvlJc w:val="left"/>
      <w:pPr>
        <w:tabs>
          <w:tab w:val="num" w:pos="1825"/>
        </w:tabs>
        <w:ind w:left="18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45"/>
        </w:tabs>
        <w:ind w:left="25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65"/>
        </w:tabs>
        <w:ind w:left="32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85"/>
        </w:tabs>
        <w:ind w:left="39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705"/>
        </w:tabs>
        <w:ind w:left="47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25"/>
        </w:tabs>
        <w:ind w:left="54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45"/>
        </w:tabs>
        <w:ind w:left="61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65"/>
        </w:tabs>
        <w:ind w:left="68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85"/>
        </w:tabs>
        <w:ind w:left="7585" w:hanging="360"/>
      </w:pPr>
      <w:rPr>
        <w:rFonts w:ascii="Wingdings" w:hAnsi="Wingdings" w:hint="default"/>
      </w:rPr>
    </w:lvl>
  </w:abstractNum>
  <w:abstractNum w:abstractNumId="62" w15:restartNumberingAfterBreak="0">
    <w:nsid w:val="744310D4"/>
    <w:multiLevelType w:val="hybridMultilevel"/>
    <w:tmpl w:val="4A5635D6"/>
    <w:lvl w:ilvl="0" w:tplc="37B2FAB2">
      <w:start w:val="2"/>
      <w:numFmt w:val="bullet"/>
      <w:lvlText w:val="-"/>
      <w:lvlJc w:val="left"/>
      <w:pPr>
        <w:ind w:left="1428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3" w15:restartNumberingAfterBreak="0">
    <w:nsid w:val="75C022E7"/>
    <w:multiLevelType w:val="multilevel"/>
    <w:tmpl w:val="68528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7C0E02C9"/>
    <w:multiLevelType w:val="multilevel"/>
    <w:tmpl w:val="7214DF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185" w:hanging="82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185" w:hanging="8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5" w15:restartNumberingAfterBreak="0">
    <w:nsid w:val="7DCF4502"/>
    <w:multiLevelType w:val="multilevel"/>
    <w:tmpl w:val="279E3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7EDB733C"/>
    <w:multiLevelType w:val="multilevel"/>
    <w:tmpl w:val="4524E54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55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79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ind w:left="26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40" w:hanging="2160"/>
      </w:pPr>
      <w:rPr>
        <w:rFonts w:hint="default"/>
      </w:rPr>
    </w:lvl>
  </w:abstractNum>
  <w:num w:numId="1">
    <w:abstractNumId w:val="20"/>
  </w:num>
  <w:num w:numId="2">
    <w:abstractNumId w:val="33"/>
  </w:num>
  <w:num w:numId="3">
    <w:abstractNumId w:val="31"/>
  </w:num>
  <w:num w:numId="4">
    <w:abstractNumId w:val="62"/>
  </w:num>
  <w:num w:numId="5">
    <w:abstractNumId w:val="60"/>
  </w:num>
  <w:num w:numId="6">
    <w:abstractNumId w:val="52"/>
  </w:num>
  <w:num w:numId="7">
    <w:abstractNumId w:val="50"/>
  </w:num>
  <w:num w:numId="8">
    <w:abstractNumId w:val="59"/>
  </w:num>
  <w:num w:numId="9">
    <w:abstractNumId w:val="8"/>
  </w:num>
  <w:num w:numId="10">
    <w:abstractNumId w:val="29"/>
  </w:num>
  <w:num w:numId="11">
    <w:abstractNumId w:val="25"/>
  </w:num>
  <w:num w:numId="12">
    <w:abstractNumId w:val="4"/>
  </w:num>
  <w:num w:numId="13">
    <w:abstractNumId w:val="32"/>
  </w:num>
  <w:num w:numId="14">
    <w:abstractNumId w:val="40"/>
  </w:num>
  <w:num w:numId="15">
    <w:abstractNumId w:val="45"/>
  </w:num>
  <w:num w:numId="16">
    <w:abstractNumId w:val="23"/>
  </w:num>
  <w:num w:numId="17">
    <w:abstractNumId w:val="48"/>
  </w:num>
  <w:num w:numId="18">
    <w:abstractNumId w:val="1"/>
  </w:num>
  <w:num w:numId="19">
    <w:abstractNumId w:val="56"/>
  </w:num>
  <w:num w:numId="20">
    <w:abstractNumId w:val="38"/>
  </w:num>
  <w:num w:numId="21">
    <w:abstractNumId w:val="0"/>
  </w:num>
  <w:num w:numId="22">
    <w:abstractNumId w:val="49"/>
  </w:num>
  <w:num w:numId="23">
    <w:abstractNumId w:val="64"/>
  </w:num>
  <w:num w:numId="24">
    <w:abstractNumId w:val="34"/>
  </w:num>
  <w:num w:numId="25">
    <w:abstractNumId w:val="58"/>
  </w:num>
  <w:num w:numId="26">
    <w:abstractNumId w:val="46"/>
  </w:num>
  <w:num w:numId="27">
    <w:abstractNumId w:val="42"/>
  </w:num>
  <w:num w:numId="28">
    <w:abstractNumId w:val="57"/>
  </w:num>
  <w:num w:numId="29">
    <w:abstractNumId w:val="36"/>
  </w:num>
  <w:num w:numId="30">
    <w:abstractNumId w:val="18"/>
  </w:num>
  <w:num w:numId="31">
    <w:abstractNumId w:val="14"/>
  </w:num>
  <w:num w:numId="32">
    <w:abstractNumId w:val="51"/>
  </w:num>
  <w:num w:numId="33">
    <w:abstractNumId w:val="63"/>
  </w:num>
  <w:num w:numId="34">
    <w:abstractNumId w:val="53"/>
  </w:num>
  <w:num w:numId="35">
    <w:abstractNumId w:val="35"/>
  </w:num>
  <w:num w:numId="36">
    <w:abstractNumId w:val="65"/>
  </w:num>
  <w:num w:numId="37">
    <w:abstractNumId w:val="21"/>
  </w:num>
  <w:num w:numId="38">
    <w:abstractNumId w:val="44"/>
  </w:num>
  <w:num w:numId="39">
    <w:abstractNumId w:val="28"/>
  </w:num>
  <w:num w:numId="40">
    <w:abstractNumId w:val="54"/>
  </w:num>
  <w:num w:numId="41">
    <w:abstractNumId w:val="5"/>
  </w:num>
  <w:num w:numId="42">
    <w:abstractNumId w:val="24"/>
  </w:num>
  <w:num w:numId="43">
    <w:abstractNumId w:val="66"/>
  </w:num>
  <w:num w:numId="44">
    <w:abstractNumId w:val="10"/>
  </w:num>
  <w:num w:numId="45">
    <w:abstractNumId w:val="11"/>
  </w:num>
  <w:num w:numId="46">
    <w:abstractNumId w:val="2"/>
  </w:num>
  <w:num w:numId="47">
    <w:abstractNumId w:val="19"/>
  </w:num>
  <w:num w:numId="48">
    <w:abstractNumId w:val="9"/>
  </w:num>
  <w:num w:numId="49">
    <w:abstractNumId w:val="13"/>
  </w:num>
  <w:num w:numId="50">
    <w:abstractNumId w:val="15"/>
  </w:num>
  <w:num w:numId="51">
    <w:abstractNumId w:val="6"/>
  </w:num>
  <w:num w:numId="52">
    <w:abstractNumId w:val="16"/>
  </w:num>
  <w:num w:numId="53">
    <w:abstractNumId w:val="12"/>
  </w:num>
  <w:num w:numId="54">
    <w:abstractNumId w:val="26"/>
  </w:num>
  <w:num w:numId="55">
    <w:abstractNumId w:val="27"/>
  </w:num>
  <w:num w:numId="56">
    <w:abstractNumId w:val="61"/>
  </w:num>
  <w:num w:numId="57">
    <w:abstractNumId w:val="41"/>
  </w:num>
  <w:num w:numId="58">
    <w:abstractNumId w:val="43"/>
  </w:num>
  <w:num w:numId="59">
    <w:abstractNumId w:val="55"/>
  </w:num>
  <w:num w:numId="60">
    <w:abstractNumId w:val="55"/>
  </w:num>
  <w:num w:numId="61">
    <w:abstractNumId w:val="55"/>
  </w:num>
  <w:num w:numId="62">
    <w:abstractNumId w:val="7"/>
  </w:num>
  <w:num w:numId="63">
    <w:abstractNumId w:val="22"/>
  </w:num>
  <w:num w:numId="64">
    <w:abstractNumId w:val="30"/>
  </w:num>
  <w:num w:numId="65">
    <w:abstractNumId w:val="3"/>
  </w:num>
  <w:num w:numId="66">
    <w:abstractNumId w:val="37"/>
  </w:num>
  <w:num w:numId="67">
    <w:abstractNumId w:val="47"/>
  </w:num>
  <w:num w:numId="68">
    <w:abstractNumId w:val="17"/>
  </w:num>
  <w:num w:numId="69">
    <w:abstractNumId w:val="39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283"/>
  <w:characterSpacingControl w:val="doNotCompress"/>
  <w:hdrShapeDefaults>
    <o:shapedefaults v:ext="edit" spidmax="156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088"/>
    <w:rsid w:val="00000880"/>
    <w:rsid w:val="00001144"/>
    <w:rsid w:val="00007A5D"/>
    <w:rsid w:val="00013783"/>
    <w:rsid w:val="000231C0"/>
    <w:rsid w:val="00031209"/>
    <w:rsid w:val="00033A07"/>
    <w:rsid w:val="0005120D"/>
    <w:rsid w:val="0005499F"/>
    <w:rsid w:val="00066166"/>
    <w:rsid w:val="00071DC7"/>
    <w:rsid w:val="00074975"/>
    <w:rsid w:val="00082372"/>
    <w:rsid w:val="00091261"/>
    <w:rsid w:val="0009309A"/>
    <w:rsid w:val="00097685"/>
    <w:rsid w:val="000B09D1"/>
    <w:rsid w:val="000C17AD"/>
    <w:rsid w:val="000C3E0F"/>
    <w:rsid w:val="000C4C4D"/>
    <w:rsid w:val="000F1891"/>
    <w:rsid w:val="001144A0"/>
    <w:rsid w:val="00116E16"/>
    <w:rsid w:val="0013796C"/>
    <w:rsid w:val="00146FA4"/>
    <w:rsid w:val="0014703F"/>
    <w:rsid w:val="0015034C"/>
    <w:rsid w:val="0015223C"/>
    <w:rsid w:val="00165947"/>
    <w:rsid w:val="001733A5"/>
    <w:rsid w:val="00174AFB"/>
    <w:rsid w:val="0017746C"/>
    <w:rsid w:val="001842CD"/>
    <w:rsid w:val="00192D4F"/>
    <w:rsid w:val="001A19A2"/>
    <w:rsid w:val="001A6A63"/>
    <w:rsid w:val="001B2817"/>
    <w:rsid w:val="001B3899"/>
    <w:rsid w:val="001B3BD5"/>
    <w:rsid w:val="001B43AF"/>
    <w:rsid w:val="001B610C"/>
    <w:rsid w:val="001C45BE"/>
    <w:rsid w:val="001C5643"/>
    <w:rsid w:val="001C78A8"/>
    <w:rsid w:val="001D180F"/>
    <w:rsid w:val="001D1D61"/>
    <w:rsid w:val="001D24B3"/>
    <w:rsid w:val="001E33E4"/>
    <w:rsid w:val="001E4A00"/>
    <w:rsid w:val="001F1797"/>
    <w:rsid w:val="001F1CC2"/>
    <w:rsid w:val="001F3A2B"/>
    <w:rsid w:val="001F44A4"/>
    <w:rsid w:val="002048DB"/>
    <w:rsid w:val="00207664"/>
    <w:rsid w:val="002151EC"/>
    <w:rsid w:val="00220002"/>
    <w:rsid w:val="00221CBB"/>
    <w:rsid w:val="00225BEE"/>
    <w:rsid w:val="002261A2"/>
    <w:rsid w:val="00227B2C"/>
    <w:rsid w:val="00237CB8"/>
    <w:rsid w:val="00243E70"/>
    <w:rsid w:val="00264A02"/>
    <w:rsid w:val="002652BC"/>
    <w:rsid w:val="00267E12"/>
    <w:rsid w:val="002769BC"/>
    <w:rsid w:val="002807C7"/>
    <w:rsid w:val="00282316"/>
    <w:rsid w:val="002835FD"/>
    <w:rsid w:val="00290071"/>
    <w:rsid w:val="002955F9"/>
    <w:rsid w:val="002A066E"/>
    <w:rsid w:val="002C095F"/>
    <w:rsid w:val="002C305A"/>
    <w:rsid w:val="002C5701"/>
    <w:rsid w:val="002D7258"/>
    <w:rsid w:val="002E1E35"/>
    <w:rsid w:val="002E3515"/>
    <w:rsid w:val="002F04A7"/>
    <w:rsid w:val="002F167A"/>
    <w:rsid w:val="002F4561"/>
    <w:rsid w:val="00306672"/>
    <w:rsid w:val="0031277E"/>
    <w:rsid w:val="00320FFE"/>
    <w:rsid w:val="00322F74"/>
    <w:rsid w:val="00323163"/>
    <w:rsid w:val="00323D0E"/>
    <w:rsid w:val="0032735D"/>
    <w:rsid w:val="0033625C"/>
    <w:rsid w:val="003400D5"/>
    <w:rsid w:val="00342C5C"/>
    <w:rsid w:val="003440D1"/>
    <w:rsid w:val="00344B67"/>
    <w:rsid w:val="00355677"/>
    <w:rsid w:val="00370074"/>
    <w:rsid w:val="00372E68"/>
    <w:rsid w:val="00384305"/>
    <w:rsid w:val="003872FF"/>
    <w:rsid w:val="003916BA"/>
    <w:rsid w:val="003A3792"/>
    <w:rsid w:val="003A6274"/>
    <w:rsid w:val="003B2675"/>
    <w:rsid w:val="003C0CB9"/>
    <w:rsid w:val="003C4005"/>
    <w:rsid w:val="003C4A95"/>
    <w:rsid w:val="003C6B0E"/>
    <w:rsid w:val="003E315D"/>
    <w:rsid w:val="003E50B0"/>
    <w:rsid w:val="003F3905"/>
    <w:rsid w:val="003F3B4A"/>
    <w:rsid w:val="003F7F02"/>
    <w:rsid w:val="004256E1"/>
    <w:rsid w:val="00425B09"/>
    <w:rsid w:val="00425D97"/>
    <w:rsid w:val="00426C82"/>
    <w:rsid w:val="00426FF1"/>
    <w:rsid w:val="00427D76"/>
    <w:rsid w:val="00434DA7"/>
    <w:rsid w:val="00441957"/>
    <w:rsid w:val="00447DA2"/>
    <w:rsid w:val="004501F4"/>
    <w:rsid w:val="00455CA9"/>
    <w:rsid w:val="00456E40"/>
    <w:rsid w:val="00464450"/>
    <w:rsid w:val="00466627"/>
    <w:rsid w:val="00470649"/>
    <w:rsid w:val="0047273A"/>
    <w:rsid w:val="00473D85"/>
    <w:rsid w:val="00480B7C"/>
    <w:rsid w:val="00481C6C"/>
    <w:rsid w:val="00482F94"/>
    <w:rsid w:val="00484566"/>
    <w:rsid w:val="004857F4"/>
    <w:rsid w:val="00486A94"/>
    <w:rsid w:val="004A2D44"/>
    <w:rsid w:val="004B11C8"/>
    <w:rsid w:val="004B6EA1"/>
    <w:rsid w:val="004C5088"/>
    <w:rsid w:val="004C7FB8"/>
    <w:rsid w:val="004E5483"/>
    <w:rsid w:val="004E691E"/>
    <w:rsid w:val="004F1BCB"/>
    <w:rsid w:val="004F4B01"/>
    <w:rsid w:val="004F68FC"/>
    <w:rsid w:val="0050208B"/>
    <w:rsid w:val="00505BC8"/>
    <w:rsid w:val="00512322"/>
    <w:rsid w:val="00516B9D"/>
    <w:rsid w:val="005204EF"/>
    <w:rsid w:val="00540E41"/>
    <w:rsid w:val="005444D5"/>
    <w:rsid w:val="00544C1C"/>
    <w:rsid w:val="005561F5"/>
    <w:rsid w:val="005577FF"/>
    <w:rsid w:val="00562A6A"/>
    <w:rsid w:val="00567E81"/>
    <w:rsid w:val="0058300C"/>
    <w:rsid w:val="005932AE"/>
    <w:rsid w:val="00595D88"/>
    <w:rsid w:val="005A388F"/>
    <w:rsid w:val="005A5076"/>
    <w:rsid w:val="005B1222"/>
    <w:rsid w:val="005B2A41"/>
    <w:rsid w:val="005C211E"/>
    <w:rsid w:val="005D20E3"/>
    <w:rsid w:val="005D6083"/>
    <w:rsid w:val="005E4C19"/>
    <w:rsid w:val="005E4DFF"/>
    <w:rsid w:val="005F0B25"/>
    <w:rsid w:val="006046E0"/>
    <w:rsid w:val="006106FA"/>
    <w:rsid w:val="00611E9E"/>
    <w:rsid w:val="00616226"/>
    <w:rsid w:val="0062120D"/>
    <w:rsid w:val="0063374A"/>
    <w:rsid w:val="006423FA"/>
    <w:rsid w:val="00643221"/>
    <w:rsid w:val="006454FF"/>
    <w:rsid w:val="00653A6F"/>
    <w:rsid w:val="00654A23"/>
    <w:rsid w:val="00662731"/>
    <w:rsid w:val="00663754"/>
    <w:rsid w:val="00664672"/>
    <w:rsid w:val="0067035A"/>
    <w:rsid w:val="0067663A"/>
    <w:rsid w:val="006829BD"/>
    <w:rsid w:val="00686B19"/>
    <w:rsid w:val="00686BDA"/>
    <w:rsid w:val="0068728C"/>
    <w:rsid w:val="006947FB"/>
    <w:rsid w:val="00696B81"/>
    <w:rsid w:val="006A63E5"/>
    <w:rsid w:val="006B27DF"/>
    <w:rsid w:val="006B2AC1"/>
    <w:rsid w:val="006B63FF"/>
    <w:rsid w:val="006C1A19"/>
    <w:rsid w:val="006C3768"/>
    <w:rsid w:val="006C4B33"/>
    <w:rsid w:val="006C6BED"/>
    <w:rsid w:val="006D3CD3"/>
    <w:rsid w:val="006E049A"/>
    <w:rsid w:val="006E71A9"/>
    <w:rsid w:val="006E7FB8"/>
    <w:rsid w:val="006F4A1C"/>
    <w:rsid w:val="006F4DA5"/>
    <w:rsid w:val="006F4DEE"/>
    <w:rsid w:val="006F6C43"/>
    <w:rsid w:val="0070190B"/>
    <w:rsid w:val="007023A0"/>
    <w:rsid w:val="00704E7C"/>
    <w:rsid w:val="0070620B"/>
    <w:rsid w:val="00711840"/>
    <w:rsid w:val="00720263"/>
    <w:rsid w:val="00724844"/>
    <w:rsid w:val="00725389"/>
    <w:rsid w:val="00727A30"/>
    <w:rsid w:val="00727ECA"/>
    <w:rsid w:val="00732931"/>
    <w:rsid w:val="00747658"/>
    <w:rsid w:val="00752EB6"/>
    <w:rsid w:val="00756B24"/>
    <w:rsid w:val="00757510"/>
    <w:rsid w:val="0076390E"/>
    <w:rsid w:val="00767439"/>
    <w:rsid w:val="00784892"/>
    <w:rsid w:val="0079437D"/>
    <w:rsid w:val="00795D9A"/>
    <w:rsid w:val="007A1BC8"/>
    <w:rsid w:val="007B5108"/>
    <w:rsid w:val="007C0484"/>
    <w:rsid w:val="007C3E7E"/>
    <w:rsid w:val="007C6A54"/>
    <w:rsid w:val="007D31BA"/>
    <w:rsid w:val="007D42A6"/>
    <w:rsid w:val="007E19F0"/>
    <w:rsid w:val="007F3B97"/>
    <w:rsid w:val="008033B1"/>
    <w:rsid w:val="00804B55"/>
    <w:rsid w:val="00806CD7"/>
    <w:rsid w:val="00817227"/>
    <w:rsid w:val="00820ED6"/>
    <w:rsid w:val="00823BBE"/>
    <w:rsid w:val="00842005"/>
    <w:rsid w:val="00842D23"/>
    <w:rsid w:val="008437A3"/>
    <w:rsid w:val="00844BF7"/>
    <w:rsid w:val="0084789E"/>
    <w:rsid w:val="00851E45"/>
    <w:rsid w:val="00852351"/>
    <w:rsid w:val="008557B2"/>
    <w:rsid w:val="00860AF9"/>
    <w:rsid w:val="00872C90"/>
    <w:rsid w:val="00875D17"/>
    <w:rsid w:val="00885A9C"/>
    <w:rsid w:val="0089197B"/>
    <w:rsid w:val="0089363A"/>
    <w:rsid w:val="0089462E"/>
    <w:rsid w:val="008952E4"/>
    <w:rsid w:val="00896A9E"/>
    <w:rsid w:val="008B1E45"/>
    <w:rsid w:val="008C584D"/>
    <w:rsid w:val="008F3A1D"/>
    <w:rsid w:val="008F4D06"/>
    <w:rsid w:val="008F50F9"/>
    <w:rsid w:val="008F6105"/>
    <w:rsid w:val="009041C7"/>
    <w:rsid w:val="009066B9"/>
    <w:rsid w:val="009202B5"/>
    <w:rsid w:val="00924D28"/>
    <w:rsid w:val="00930A71"/>
    <w:rsid w:val="0093258C"/>
    <w:rsid w:val="00933353"/>
    <w:rsid w:val="00942D3B"/>
    <w:rsid w:val="00944C73"/>
    <w:rsid w:val="00953854"/>
    <w:rsid w:val="009659AC"/>
    <w:rsid w:val="00973195"/>
    <w:rsid w:val="00977BF5"/>
    <w:rsid w:val="0098312F"/>
    <w:rsid w:val="00993CF2"/>
    <w:rsid w:val="009A32FF"/>
    <w:rsid w:val="009A547C"/>
    <w:rsid w:val="009B4C79"/>
    <w:rsid w:val="009C00EB"/>
    <w:rsid w:val="009D0ED9"/>
    <w:rsid w:val="009D61A9"/>
    <w:rsid w:val="009E24DC"/>
    <w:rsid w:val="009E2A2D"/>
    <w:rsid w:val="009E6DDC"/>
    <w:rsid w:val="009F0C14"/>
    <w:rsid w:val="009F0FDD"/>
    <w:rsid w:val="009F2491"/>
    <w:rsid w:val="009F6340"/>
    <w:rsid w:val="009F6F82"/>
    <w:rsid w:val="009F726F"/>
    <w:rsid w:val="00A10D1F"/>
    <w:rsid w:val="00A14900"/>
    <w:rsid w:val="00A14D0B"/>
    <w:rsid w:val="00A22444"/>
    <w:rsid w:val="00A333DF"/>
    <w:rsid w:val="00A34ED4"/>
    <w:rsid w:val="00A37996"/>
    <w:rsid w:val="00A42D73"/>
    <w:rsid w:val="00A47209"/>
    <w:rsid w:val="00A51F1C"/>
    <w:rsid w:val="00A5246F"/>
    <w:rsid w:val="00A572D5"/>
    <w:rsid w:val="00A6602F"/>
    <w:rsid w:val="00A7022A"/>
    <w:rsid w:val="00A716EA"/>
    <w:rsid w:val="00A7344E"/>
    <w:rsid w:val="00A76DE8"/>
    <w:rsid w:val="00A83742"/>
    <w:rsid w:val="00A869C4"/>
    <w:rsid w:val="00A901F0"/>
    <w:rsid w:val="00A929E6"/>
    <w:rsid w:val="00A94183"/>
    <w:rsid w:val="00AA4AFD"/>
    <w:rsid w:val="00AD6B93"/>
    <w:rsid w:val="00AD745B"/>
    <w:rsid w:val="00AE136A"/>
    <w:rsid w:val="00AE46B7"/>
    <w:rsid w:val="00AF5562"/>
    <w:rsid w:val="00AF599B"/>
    <w:rsid w:val="00B029BC"/>
    <w:rsid w:val="00B07F74"/>
    <w:rsid w:val="00B12042"/>
    <w:rsid w:val="00B14A8F"/>
    <w:rsid w:val="00B153BD"/>
    <w:rsid w:val="00B20A62"/>
    <w:rsid w:val="00B213F4"/>
    <w:rsid w:val="00B24888"/>
    <w:rsid w:val="00B32772"/>
    <w:rsid w:val="00B409CA"/>
    <w:rsid w:val="00B428F0"/>
    <w:rsid w:val="00B42B60"/>
    <w:rsid w:val="00B53015"/>
    <w:rsid w:val="00B57910"/>
    <w:rsid w:val="00B64AE7"/>
    <w:rsid w:val="00B806BA"/>
    <w:rsid w:val="00B81AB3"/>
    <w:rsid w:val="00B8306A"/>
    <w:rsid w:val="00B8659F"/>
    <w:rsid w:val="00B925AD"/>
    <w:rsid w:val="00B95077"/>
    <w:rsid w:val="00BA2F40"/>
    <w:rsid w:val="00BA57F7"/>
    <w:rsid w:val="00BB71A4"/>
    <w:rsid w:val="00BC0291"/>
    <w:rsid w:val="00BC6CAF"/>
    <w:rsid w:val="00BD11DF"/>
    <w:rsid w:val="00BD4D6E"/>
    <w:rsid w:val="00BD69C8"/>
    <w:rsid w:val="00BE2B97"/>
    <w:rsid w:val="00BE414A"/>
    <w:rsid w:val="00BE7BE4"/>
    <w:rsid w:val="00BF11E3"/>
    <w:rsid w:val="00C01B2B"/>
    <w:rsid w:val="00C03458"/>
    <w:rsid w:val="00C15494"/>
    <w:rsid w:val="00C33646"/>
    <w:rsid w:val="00C34A37"/>
    <w:rsid w:val="00C40C32"/>
    <w:rsid w:val="00C4586D"/>
    <w:rsid w:val="00C472C3"/>
    <w:rsid w:val="00C634FE"/>
    <w:rsid w:val="00C66490"/>
    <w:rsid w:val="00C75086"/>
    <w:rsid w:val="00C77E5A"/>
    <w:rsid w:val="00C83497"/>
    <w:rsid w:val="00C84FDE"/>
    <w:rsid w:val="00C87194"/>
    <w:rsid w:val="00C9796C"/>
    <w:rsid w:val="00CA0373"/>
    <w:rsid w:val="00CA2D5B"/>
    <w:rsid w:val="00CB372E"/>
    <w:rsid w:val="00CB47C7"/>
    <w:rsid w:val="00CB6E2D"/>
    <w:rsid w:val="00CC292F"/>
    <w:rsid w:val="00CC2F86"/>
    <w:rsid w:val="00CC3F06"/>
    <w:rsid w:val="00CC5361"/>
    <w:rsid w:val="00CC5443"/>
    <w:rsid w:val="00CF1093"/>
    <w:rsid w:val="00CF5CC8"/>
    <w:rsid w:val="00D01775"/>
    <w:rsid w:val="00D01DB1"/>
    <w:rsid w:val="00D060A3"/>
    <w:rsid w:val="00D1244E"/>
    <w:rsid w:val="00D15E50"/>
    <w:rsid w:val="00D179C8"/>
    <w:rsid w:val="00D34063"/>
    <w:rsid w:val="00D34C03"/>
    <w:rsid w:val="00D41C10"/>
    <w:rsid w:val="00D45199"/>
    <w:rsid w:val="00D505B1"/>
    <w:rsid w:val="00D64E21"/>
    <w:rsid w:val="00D70EEF"/>
    <w:rsid w:val="00D7153B"/>
    <w:rsid w:val="00D754A7"/>
    <w:rsid w:val="00D803E8"/>
    <w:rsid w:val="00D81BC1"/>
    <w:rsid w:val="00D820E1"/>
    <w:rsid w:val="00D86F86"/>
    <w:rsid w:val="00D94E5F"/>
    <w:rsid w:val="00D96C72"/>
    <w:rsid w:val="00DA587B"/>
    <w:rsid w:val="00DB682F"/>
    <w:rsid w:val="00DD5EA3"/>
    <w:rsid w:val="00DE2188"/>
    <w:rsid w:val="00DE52F8"/>
    <w:rsid w:val="00E11030"/>
    <w:rsid w:val="00E13F5C"/>
    <w:rsid w:val="00E14938"/>
    <w:rsid w:val="00E16A96"/>
    <w:rsid w:val="00E20913"/>
    <w:rsid w:val="00E278BB"/>
    <w:rsid w:val="00E32D38"/>
    <w:rsid w:val="00E3658F"/>
    <w:rsid w:val="00E36DB3"/>
    <w:rsid w:val="00E42077"/>
    <w:rsid w:val="00E43F9F"/>
    <w:rsid w:val="00E478C8"/>
    <w:rsid w:val="00E47979"/>
    <w:rsid w:val="00E54A35"/>
    <w:rsid w:val="00E57631"/>
    <w:rsid w:val="00E67884"/>
    <w:rsid w:val="00E757D3"/>
    <w:rsid w:val="00E80F86"/>
    <w:rsid w:val="00E87C03"/>
    <w:rsid w:val="00E9138A"/>
    <w:rsid w:val="00E970D4"/>
    <w:rsid w:val="00EA11CD"/>
    <w:rsid w:val="00EA2876"/>
    <w:rsid w:val="00EA3D1A"/>
    <w:rsid w:val="00EB2591"/>
    <w:rsid w:val="00EB2AEF"/>
    <w:rsid w:val="00EB33DA"/>
    <w:rsid w:val="00EB6509"/>
    <w:rsid w:val="00EC30A6"/>
    <w:rsid w:val="00EC38AA"/>
    <w:rsid w:val="00EC4424"/>
    <w:rsid w:val="00EC4848"/>
    <w:rsid w:val="00ED3774"/>
    <w:rsid w:val="00ED3BEA"/>
    <w:rsid w:val="00EE4EA6"/>
    <w:rsid w:val="00EE542F"/>
    <w:rsid w:val="00F0192C"/>
    <w:rsid w:val="00F032E3"/>
    <w:rsid w:val="00F142E1"/>
    <w:rsid w:val="00F318BD"/>
    <w:rsid w:val="00F41EB5"/>
    <w:rsid w:val="00F42608"/>
    <w:rsid w:val="00F43857"/>
    <w:rsid w:val="00F44E2C"/>
    <w:rsid w:val="00F51844"/>
    <w:rsid w:val="00F53F70"/>
    <w:rsid w:val="00F635E2"/>
    <w:rsid w:val="00F739CC"/>
    <w:rsid w:val="00F75D1A"/>
    <w:rsid w:val="00F772BA"/>
    <w:rsid w:val="00F80133"/>
    <w:rsid w:val="00F8198C"/>
    <w:rsid w:val="00F9302D"/>
    <w:rsid w:val="00FA0CD6"/>
    <w:rsid w:val="00FB3AD7"/>
    <w:rsid w:val="00FC321C"/>
    <w:rsid w:val="00FC6175"/>
    <w:rsid w:val="00FC7A9B"/>
    <w:rsid w:val="00FD02A2"/>
    <w:rsid w:val="00FD372F"/>
    <w:rsid w:val="00FE1710"/>
    <w:rsid w:val="00FE2EEF"/>
    <w:rsid w:val="00FE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6673"/>
    <o:shapelayout v:ext="edit">
      <o:idmap v:ext="edit" data="1"/>
    </o:shapelayout>
  </w:shapeDefaults>
  <w:decimalSymbol w:val=","/>
  <w:listSeparator w:val=";"/>
  <w15:docId w15:val="{1CE90099-3E77-410E-8311-9B62D7262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757510"/>
    <w:pPr>
      <w:keepNext/>
      <w:widowControl w:val="0"/>
      <w:autoSpaceDE w:val="0"/>
      <w:autoSpaceDN w:val="0"/>
      <w:adjustRightInd w:val="0"/>
      <w:spacing w:before="194" w:after="0" w:line="240" w:lineRule="auto"/>
      <w:ind w:left="72"/>
      <w:outlineLvl w:val="0"/>
    </w:pPr>
    <w:rPr>
      <w:rFonts w:ascii="Arial" w:eastAsia="Times New Roman" w:hAnsi="Arial" w:cs="Arial"/>
      <w:i/>
      <w:iCs/>
      <w:sz w:val="20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757510"/>
    <w:pPr>
      <w:keepNext/>
      <w:widowControl w:val="0"/>
      <w:autoSpaceDE w:val="0"/>
      <w:autoSpaceDN w:val="0"/>
      <w:adjustRightInd w:val="0"/>
      <w:spacing w:before="194" w:after="0" w:line="240" w:lineRule="auto"/>
      <w:jc w:val="center"/>
      <w:outlineLvl w:val="1"/>
    </w:pPr>
    <w:rPr>
      <w:rFonts w:ascii="Arial" w:eastAsia="Times New Roman" w:hAnsi="Arial" w:cs="Arial"/>
      <w:i/>
      <w:iCs/>
      <w:sz w:val="20"/>
      <w:szCs w:val="20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757510"/>
    <w:pPr>
      <w:keepNext/>
      <w:widowControl w:val="0"/>
      <w:autoSpaceDE w:val="0"/>
      <w:autoSpaceDN w:val="0"/>
      <w:adjustRightInd w:val="0"/>
      <w:spacing w:after="0" w:line="240" w:lineRule="auto"/>
      <w:outlineLvl w:val="2"/>
    </w:pPr>
    <w:rPr>
      <w:rFonts w:ascii="Arial" w:eastAsia="Times New Roman" w:hAnsi="Arial" w:cs="Arial"/>
      <w:i/>
      <w:iCs/>
      <w:sz w:val="20"/>
      <w:szCs w:val="20"/>
      <w:lang w:eastAsia="it-IT"/>
    </w:rPr>
  </w:style>
  <w:style w:type="paragraph" w:styleId="Titolo4">
    <w:name w:val="heading 4"/>
    <w:basedOn w:val="Normale"/>
    <w:next w:val="Normale"/>
    <w:link w:val="Titolo4Carattere"/>
    <w:unhideWhenUsed/>
    <w:qFormat/>
    <w:rsid w:val="0079437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nhideWhenUsed/>
    <w:qFormat/>
    <w:rsid w:val="0079437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qFormat/>
    <w:rsid w:val="0075751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eastAsia="Times New Roman" w:hAnsi="Arial" w:cs="Arial"/>
      <w:i/>
      <w:iCs/>
      <w:color w:val="339966"/>
      <w:sz w:val="20"/>
      <w:szCs w:val="20"/>
      <w:lang w:eastAsia="it-IT"/>
    </w:rPr>
  </w:style>
  <w:style w:type="paragraph" w:styleId="Titolo7">
    <w:name w:val="heading 7"/>
    <w:basedOn w:val="Normale"/>
    <w:next w:val="Normale"/>
    <w:link w:val="Titolo7Carattere"/>
    <w:uiPriority w:val="9"/>
    <w:qFormat/>
    <w:rsid w:val="00757510"/>
    <w:pPr>
      <w:keepNext/>
      <w:widowControl w:val="0"/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  <w:between w:val="single" w:sz="4" w:space="1" w:color="auto"/>
        <w:bar w:val="single" w:sz="4" w:color="auto"/>
      </w:pBdr>
      <w:autoSpaceDE w:val="0"/>
      <w:autoSpaceDN w:val="0"/>
      <w:adjustRightInd w:val="0"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i/>
      <w:iCs/>
      <w:sz w:val="20"/>
      <w:szCs w:val="20"/>
      <w:lang w:eastAsia="it-IT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E414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423FA"/>
    <w:pPr>
      <w:keepNext/>
      <w:keepLines/>
      <w:spacing w:before="40" w:after="0" w:line="300" w:lineRule="auto"/>
      <w:outlineLvl w:val="8"/>
    </w:pPr>
    <w:rPr>
      <w:rFonts w:ascii="Calibri" w:eastAsia="Times New Roman" w:hAnsi="Calibri" w:cs="Times New Roman"/>
      <w:b/>
      <w:bCs/>
      <w:i/>
      <w:iCs/>
      <w:sz w:val="21"/>
      <w:szCs w:val="21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757510"/>
    <w:rPr>
      <w:rFonts w:ascii="Arial" w:eastAsia="Times New Roman" w:hAnsi="Arial" w:cs="Arial"/>
      <w:i/>
      <w:iCs/>
      <w:sz w:val="20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757510"/>
    <w:rPr>
      <w:rFonts w:ascii="Arial" w:eastAsia="Times New Roman" w:hAnsi="Arial" w:cs="Arial"/>
      <w:i/>
      <w:iCs/>
      <w:sz w:val="20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757510"/>
    <w:rPr>
      <w:rFonts w:ascii="Arial" w:eastAsia="Times New Roman" w:hAnsi="Arial" w:cs="Arial"/>
      <w:i/>
      <w:iCs/>
      <w:sz w:val="20"/>
      <w:szCs w:val="20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79437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rsid w:val="0079437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rsid w:val="00757510"/>
    <w:rPr>
      <w:rFonts w:ascii="Arial" w:eastAsia="Times New Roman" w:hAnsi="Arial" w:cs="Arial"/>
      <w:i/>
      <w:iCs/>
      <w:color w:val="339966"/>
      <w:sz w:val="20"/>
      <w:szCs w:val="20"/>
      <w:lang w:eastAsia="it-IT"/>
    </w:rPr>
  </w:style>
  <w:style w:type="character" w:customStyle="1" w:styleId="Titolo7Carattere">
    <w:name w:val="Titolo 7 Carattere"/>
    <w:basedOn w:val="Carpredefinitoparagrafo"/>
    <w:link w:val="Titolo7"/>
    <w:uiPriority w:val="9"/>
    <w:rsid w:val="00757510"/>
    <w:rPr>
      <w:rFonts w:ascii="Arial" w:eastAsia="Times New Roman" w:hAnsi="Arial" w:cs="Arial"/>
      <w:b/>
      <w:bCs/>
      <w:i/>
      <w:iCs/>
      <w:sz w:val="20"/>
      <w:szCs w:val="20"/>
      <w:lang w:eastAsia="it-IT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E414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Default">
    <w:name w:val="Default"/>
    <w:rsid w:val="00D34C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B925A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925AD"/>
  </w:style>
  <w:style w:type="paragraph" w:styleId="Pidipagina">
    <w:name w:val="footer"/>
    <w:basedOn w:val="Normale"/>
    <w:link w:val="PidipaginaCarattere"/>
    <w:uiPriority w:val="99"/>
    <w:unhideWhenUsed/>
    <w:rsid w:val="00B925A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25A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2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25AD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FC321C"/>
    <w:pPr>
      <w:ind w:left="720"/>
      <w:contextualSpacing/>
    </w:pPr>
  </w:style>
  <w:style w:type="paragraph" w:styleId="Corpotesto">
    <w:name w:val="Body Text"/>
    <w:basedOn w:val="Normale"/>
    <w:link w:val="CorpotestoCarattere"/>
    <w:semiHidden/>
    <w:rsid w:val="0075751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i/>
      <w:iCs/>
      <w:color w:val="339966"/>
      <w:sz w:val="20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757510"/>
    <w:rPr>
      <w:rFonts w:ascii="Arial" w:eastAsia="Times New Roman" w:hAnsi="Arial" w:cs="Arial"/>
      <w:i/>
      <w:iCs/>
      <w:color w:val="339966"/>
      <w:sz w:val="20"/>
      <w:szCs w:val="20"/>
      <w:lang w:eastAsia="it-IT"/>
    </w:rPr>
  </w:style>
  <w:style w:type="paragraph" w:styleId="Corpodeltesto3">
    <w:name w:val="Body Text 3"/>
    <w:basedOn w:val="Normale"/>
    <w:link w:val="Corpodeltesto3Carattere"/>
    <w:uiPriority w:val="99"/>
    <w:unhideWhenUsed/>
    <w:rsid w:val="0079437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79437D"/>
    <w:rPr>
      <w:sz w:val="16"/>
      <w:szCs w:val="16"/>
    </w:rPr>
  </w:style>
  <w:style w:type="character" w:styleId="Numeropagina">
    <w:name w:val="page number"/>
    <w:basedOn w:val="Carpredefinitoparagrafo"/>
    <w:semiHidden/>
    <w:rsid w:val="0079437D"/>
  </w:style>
  <w:style w:type="table" w:styleId="Grigliatabella">
    <w:name w:val="Table Grid"/>
    <w:basedOn w:val="Tabellanormale"/>
    <w:uiPriority w:val="39"/>
    <w:rsid w:val="002835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4501F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A7022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A7022A"/>
  </w:style>
  <w:style w:type="paragraph" w:styleId="Testonotaapidipagina">
    <w:name w:val="footnote text"/>
    <w:basedOn w:val="Normale"/>
    <w:link w:val="TestonotaapidipaginaCarattere"/>
    <w:uiPriority w:val="99"/>
    <w:semiHidden/>
    <w:rsid w:val="00A702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A7022A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CB372E"/>
    <w:rPr>
      <w:vertAlign w:val="superscript"/>
    </w:rPr>
  </w:style>
  <w:style w:type="character" w:styleId="CitazioneHTML">
    <w:name w:val="HTML Cite"/>
    <w:basedOn w:val="Carpredefinitoparagrafo"/>
    <w:uiPriority w:val="99"/>
    <w:semiHidden/>
    <w:unhideWhenUsed/>
    <w:rsid w:val="00D820E1"/>
    <w:rPr>
      <w:i/>
      <w:iCs/>
    </w:rPr>
  </w:style>
  <w:style w:type="character" w:styleId="Enfasicorsivo">
    <w:name w:val="Emphasis"/>
    <w:basedOn w:val="Carpredefinitoparagrafo"/>
    <w:uiPriority w:val="20"/>
    <w:qFormat/>
    <w:rsid w:val="00D820E1"/>
    <w:rPr>
      <w:i/>
      <w:iCs/>
    </w:rPr>
  </w:style>
  <w:style w:type="paragraph" w:customStyle="1" w:styleId="testocenter2">
    <w:name w:val="testocenter2"/>
    <w:basedOn w:val="Normale"/>
    <w:rsid w:val="00D820E1"/>
    <w:pPr>
      <w:spacing w:before="75" w:after="180" w:line="240" w:lineRule="auto"/>
      <w:ind w:firstLine="240"/>
      <w:jc w:val="center"/>
    </w:pPr>
    <w:rPr>
      <w:rFonts w:ascii="Tahoma" w:eastAsia="Times New Roman" w:hAnsi="Tahoma" w:cs="Tahoma"/>
      <w:color w:val="000000"/>
      <w:sz w:val="24"/>
      <w:szCs w:val="24"/>
      <w:lang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B42B60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B42B60"/>
    <w:rPr>
      <w:rFonts w:ascii="Consolas" w:eastAsia="Times New Roman" w:hAnsi="Consolas" w:cs="Times New Roman"/>
      <w:sz w:val="21"/>
      <w:szCs w:val="21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6B63FF"/>
    <w:pPr>
      <w:spacing w:after="0" w:line="240" w:lineRule="auto"/>
    </w:pPr>
    <w:rPr>
      <w:rFonts w:ascii="Arial" w:eastAsia="Times New Roman" w:hAnsi="Arial" w:cs="Arial"/>
      <w:sz w:val="28"/>
      <w:szCs w:val="20"/>
      <w:lang w:eastAsia="it-IT"/>
    </w:rPr>
  </w:style>
  <w:style w:type="paragraph" w:customStyle="1" w:styleId="Normal">
    <w:name w:val="[Normal]"/>
    <w:rsid w:val="00EA3D1A"/>
    <w:pPr>
      <w:spacing w:after="0" w:line="240" w:lineRule="auto"/>
    </w:pPr>
    <w:rPr>
      <w:rFonts w:ascii="Arial" w:eastAsia="Arial" w:hAnsi="Arial" w:cs="Times New Roman"/>
      <w:noProof/>
      <w:sz w:val="24"/>
      <w:szCs w:val="20"/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A42D73"/>
    <w:rPr>
      <w:color w:val="0000FF"/>
      <w:u w:val="single"/>
    </w:rPr>
  </w:style>
  <w:style w:type="character" w:customStyle="1" w:styleId="toctoggle">
    <w:name w:val="toctoggle"/>
    <w:basedOn w:val="Carpredefinitoparagrafo"/>
    <w:rsid w:val="00A34ED4"/>
  </w:style>
  <w:style w:type="character" w:customStyle="1" w:styleId="tocnumber">
    <w:name w:val="tocnumber"/>
    <w:basedOn w:val="Carpredefinitoparagrafo"/>
    <w:rsid w:val="00A34ED4"/>
  </w:style>
  <w:style w:type="character" w:customStyle="1" w:styleId="toctext">
    <w:name w:val="toctext"/>
    <w:basedOn w:val="Carpredefinitoparagrafo"/>
    <w:rsid w:val="00A34ED4"/>
  </w:style>
  <w:style w:type="character" w:customStyle="1" w:styleId="mw-headline">
    <w:name w:val="mw-headline"/>
    <w:basedOn w:val="Carpredefinitoparagrafo"/>
    <w:rsid w:val="00A34ED4"/>
  </w:style>
  <w:style w:type="character" w:customStyle="1" w:styleId="mw-editsection1">
    <w:name w:val="mw-editsection1"/>
    <w:basedOn w:val="Carpredefinitoparagrafo"/>
    <w:rsid w:val="00A34ED4"/>
  </w:style>
  <w:style w:type="character" w:customStyle="1" w:styleId="mw-editsection-bracket">
    <w:name w:val="mw-editsection-bracket"/>
    <w:basedOn w:val="Carpredefinitoparagrafo"/>
    <w:rsid w:val="00A34ED4"/>
  </w:style>
  <w:style w:type="character" w:customStyle="1" w:styleId="mw-editsection-divider2">
    <w:name w:val="mw-editsection-divider2"/>
    <w:basedOn w:val="Carpredefinitoparagrafo"/>
    <w:rsid w:val="00A34ED4"/>
    <w:rPr>
      <w:color w:val="555555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423FA"/>
    <w:rPr>
      <w:rFonts w:ascii="Calibri" w:eastAsia="Times New Roman" w:hAnsi="Calibri" w:cs="Times New Roman"/>
      <w:b/>
      <w:bCs/>
      <w:i/>
      <w:iCs/>
      <w:sz w:val="21"/>
      <w:szCs w:val="21"/>
      <w:lang w:eastAsia="it-IT"/>
    </w:rPr>
  </w:style>
  <w:style w:type="paragraph" w:styleId="Titolo">
    <w:name w:val="Title"/>
    <w:basedOn w:val="Normale"/>
    <w:next w:val="Normale"/>
    <w:link w:val="TitoloCarattere"/>
    <w:qFormat/>
    <w:rsid w:val="006423FA"/>
    <w:pPr>
      <w:pBdr>
        <w:top w:val="single" w:sz="6" w:space="8" w:color="A5A5A5"/>
        <w:bottom w:val="single" w:sz="6" w:space="8" w:color="A5A5A5"/>
      </w:pBdr>
      <w:spacing w:after="400" w:line="240" w:lineRule="auto"/>
      <w:contextualSpacing/>
      <w:jc w:val="center"/>
    </w:pPr>
    <w:rPr>
      <w:rFonts w:ascii="Calibri Light" w:eastAsia="SimSun" w:hAnsi="Calibri Light" w:cs="Times New Roman"/>
      <w:caps/>
      <w:color w:val="44546A"/>
      <w:spacing w:val="30"/>
      <w:sz w:val="72"/>
      <w:szCs w:val="72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6423FA"/>
    <w:rPr>
      <w:rFonts w:ascii="Calibri Light" w:eastAsia="SimSun" w:hAnsi="Calibri Light" w:cs="Times New Roman"/>
      <w:caps/>
      <w:color w:val="44546A"/>
      <w:spacing w:val="30"/>
      <w:sz w:val="72"/>
      <w:szCs w:val="7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423FA"/>
    <w:pPr>
      <w:numPr>
        <w:ilvl w:val="1"/>
      </w:numPr>
      <w:spacing w:after="160" w:line="300" w:lineRule="auto"/>
      <w:jc w:val="center"/>
    </w:pPr>
    <w:rPr>
      <w:rFonts w:ascii="Calibri" w:eastAsia="Times New Roman" w:hAnsi="Calibri" w:cs="Times New Roman"/>
      <w:color w:val="44546A"/>
      <w:sz w:val="28"/>
      <w:szCs w:val="28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423FA"/>
    <w:rPr>
      <w:rFonts w:ascii="Calibri" w:eastAsia="Times New Roman" w:hAnsi="Calibri" w:cs="Times New Roman"/>
      <w:color w:val="44546A"/>
      <w:sz w:val="28"/>
      <w:szCs w:val="28"/>
      <w:lang w:eastAsia="it-IT"/>
    </w:rPr>
  </w:style>
  <w:style w:type="character" w:styleId="Enfasigrassetto">
    <w:name w:val="Strong"/>
    <w:uiPriority w:val="22"/>
    <w:qFormat/>
    <w:rsid w:val="006423FA"/>
    <w:rPr>
      <w:b/>
      <w:bCs/>
    </w:rPr>
  </w:style>
  <w:style w:type="paragraph" w:styleId="Nessunaspaziatura">
    <w:name w:val="No Spacing"/>
    <w:uiPriority w:val="1"/>
    <w:qFormat/>
    <w:rsid w:val="006423FA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it-IT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423FA"/>
    <w:pPr>
      <w:spacing w:before="160" w:after="160" w:line="300" w:lineRule="auto"/>
      <w:ind w:left="720" w:right="720"/>
      <w:jc w:val="center"/>
    </w:pPr>
    <w:rPr>
      <w:rFonts w:ascii="Calibri" w:eastAsia="Times New Roman" w:hAnsi="Calibri" w:cs="Times New Roman"/>
      <w:i/>
      <w:iCs/>
      <w:color w:val="7B7B7B"/>
      <w:sz w:val="24"/>
      <w:szCs w:val="24"/>
      <w:lang w:eastAsia="it-IT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423FA"/>
    <w:rPr>
      <w:rFonts w:ascii="Calibri" w:eastAsia="Times New Roman" w:hAnsi="Calibri" w:cs="Times New Roman"/>
      <w:i/>
      <w:iCs/>
      <w:color w:val="7B7B7B"/>
      <w:sz w:val="24"/>
      <w:szCs w:val="24"/>
      <w:lang w:eastAsia="it-IT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423FA"/>
    <w:pPr>
      <w:spacing w:before="160" w:after="160"/>
      <w:ind w:left="936" w:right="936"/>
      <w:jc w:val="center"/>
    </w:pPr>
    <w:rPr>
      <w:rFonts w:ascii="Calibri Light" w:eastAsia="SimSun" w:hAnsi="Calibri Light" w:cs="Times New Roman"/>
      <w:caps/>
      <w:color w:val="2E74B5"/>
      <w:sz w:val="28"/>
      <w:szCs w:val="28"/>
      <w:lang w:eastAsia="it-IT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423FA"/>
    <w:rPr>
      <w:rFonts w:ascii="Calibri Light" w:eastAsia="SimSun" w:hAnsi="Calibri Light" w:cs="Times New Roman"/>
      <w:caps/>
      <w:color w:val="2E74B5"/>
      <w:sz w:val="28"/>
      <w:szCs w:val="28"/>
      <w:lang w:eastAsia="it-IT"/>
    </w:rPr>
  </w:style>
  <w:style w:type="character" w:styleId="Enfasidelicata">
    <w:name w:val="Subtle Emphasis"/>
    <w:uiPriority w:val="19"/>
    <w:qFormat/>
    <w:rsid w:val="006423FA"/>
    <w:rPr>
      <w:i/>
      <w:iCs/>
      <w:color w:val="595959"/>
    </w:rPr>
  </w:style>
  <w:style w:type="character" w:styleId="Enfasiintensa">
    <w:name w:val="Intense Emphasis"/>
    <w:uiPriority w:val="21"/>
    <w:qFormat/>
    <w:rsid w:val="006423FA"/>
    <w:rPr>
      <w:b/>
      <w:bCs/>
      <w:i/>
      <w:iCs/>
      <w:color w:val="auto"/>
    </w:rPr>
  </w:style>
  <w:style w:type="character" w:styleId="Riferimentodelicato">
    <w:name w:val="Subtle Reference"/>
    <w:uiPriority w:val="31"/>
    <w:qFormat/>
    <w:rsid w:val="006423FA"/>
    <w:rPr>
      <w:caps w:val="0"/>
      <w:smallCaps/>
      <w:color w:val="404040"/>
      <w:spacing w:val="0"/>
      <w:u w:val="single" w:color="7F7F7F"/>
    </w:rPr>
  </w:style>
  <w:style w:type="character" w:styleId="Riferimentointenso">
    <w:name w:val="Intense Reference"/>
    <w:uiPriority w:val="32"/>
    <w:qFormat/>
    <w:rsid w:val="006423FA"/>
    <w:rPr>
      <w:b/>
      <w:bCs/>
      <w:caps w:val="0"/>
      <w:smallCaps/>
      <w:color w:val="auto"/>
      <w:spacing w:val="0"/>
      <w:u w:val="single"/>
    </w:rPr>
  </w:style>
  <w:style w:type="character" w:styleId="Titolodellibro">
    <w:name w:val="Book Title"/>
    <w:uiPriority w:val="33"/>
    <w:qFormat/>
    <w:rsid w:val="006423FA"/>
    <w:rPr>
      <w:b/>
      <w:bCs/>
      <w:caps w:val="0"/>
      <w:smallCaps/>
      <w:spacing w:val="0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842005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842005"/>
  </w:style>
  <w:style w:type="character" w:customStyle="1" w:styleId="userformat2">
    <w:name w:val="userformat2"/>
    <w:basedOn w:val="Carpredefinitoparagrafo"/>
    <w:rsid w:val="00D15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8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94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03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622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033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8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84280">
          <w:marLeft w:val="90"/>
          <w:marRight w:val="9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5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30576">
          <w:marLeft w:val="90"/>
          <w:marRight w:val="9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1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44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0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13594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60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41882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3" w:color="DDDDDD"/>
                            <w:left w:val="single" w:sz="6" w:space="3" w:color="DDDDDD"/>
                            <w:bottom w:val="single" w:sz="6" w:space="3" w:color="DDDDDD"/>
                            <w:right w:val="single" w:sz="6" w:space="3" w:color="DDDDDD"/>
                          </w:divBdr>
                          <w:divsChild>
                            <w:div w:id="1048839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512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4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9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16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01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71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20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60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0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610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49F0F-D7FB-463D-A539-2875103E8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6495</TotalTime>
  <Pages>13</Pages>
  <Words>3879</Words>
  <Characters>22112</Characters>
  <Application>Microsoft Office Word</Application>
  <DocSecurity>0</DocSecurity>
  <Lines>184</Lines>
  <Paragraphs>51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direttore</dc:creator>
  <cp:keywords/>
  <dc:description/>
  <cp:lastModifiedBy>decap</cp:lastModifiedBy>
  <cp:revision>122</cp:revision>
  <cp:lastPrinted>2017-03-10T10:38:00Z</cp:lastPrinted>
  <dcterms:created xsi:type="dcterms:W3CDTF">2012-06-13T12:29:00Z</dcterms:created>
  <dcterms:modified xsi:type="dcterms:W3CDTF">2017-03-10T10:41:00Z</dcterms:modified>
</cp:coreProperties>
</file>